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159" w:rsidRPr="00067EBC" w:rsidRDefault="00645159">
      <w:pPr>
        <w:pStyle w:val="berschrift2"/>
        <w:rPr>
          <w:b w:val="0"/>
          <w:i w:val="0"/>
          <w:sz w:val="22"/>
          <w:szCs w:val="22"/>
        </w:rPr>
      </w:pPr>
      <w:r w:rsidRPr="00067EBC">
        <w:rPr>
          <w:b w:val="0"/>
          <w:i w:val="0"/>
          <w:sz w:val="22"/>
          <w:szCs w:val="22"/>
        </w:rPr>
        <w:t>Konsistorium</w:t>
      </w:r>
      <w:r>
        <w:rPr>
          <w:b w:val="0"/>
          <w:i w:val="0"/>
          <w:sz w:val="22"/>
          <w:szCs w:val="22"/>
        </w:rPr>
        <w:tab/>
      </w:r>
      <w:r>
        <w:rPr>
          <w:b w:val="0"/>
          <w:i w:val="0"/>
          <w:sz w:val="22"/>
          <w:szCs w:val="22"/>
        </w:rPr>
        <w:tab/>
      </w:r>
      <w:r>
        <w:rPr>
          <w:b w:val="0"/>
          <w:i w:val="0"/>
          <w:sz w:val="22"/>
          <w:szCs w:val="22"/>
        </w:rPr>
        <w:tab/>
      </w:r>
      <w:r>
        <w:rPr>
          <w:b w:val="0"/>
          <w:i w:val="0"/>
          <w:sz w:val="22"/>
          <w:szCs w:val="22"/>
        </w:rPr>
        <w:tab/>
      </w:r>
      <w:r>
        <w:rPr>
          <w:b w:val="0"/>
          <w:i w:val="0"/>
          <w:sz w:val="22"/>
          <w:szCs w:val="22"/>
        </w:rPr>
        <w:tab/>
      </w:r>
      <w:r>
        <w:rPr>
          <w:b w:val="0"/>
          <w:i w:val="0"/>
          <w:sz w:val="22"/>
          <w:szCs w:val="22"/>
        </w:rPr>
        <w:tab/>
      </w:r>
      <w:r>
        <w:rPr>
          <w:b w:val="0"/>
          <w:i w:val="0"/>
          <w:sz w:val="22"/>
          <w:szCs w:val="22"/>
        </w:rPr>
        <w:tab/>
      </w:r>
      <w:r>
        <w:rPr>
          <w:b w:val="0"/>
          <w:i w:val="0"/>
          <w:sz w:val="22"/>
          <w:szCs w:val="22"/>
        </w:rPr>
        <w:tab/>
      </w:r>
      <w:r>
        <w:rPr>
          <w:b w:val="0"/>
          <w:i w:val="0"/>
          <w:sz w:val="22"/>
          <w:szCs w:val="22"/>
        </w:rPr>
        <w:tab/>
        <w:t>Berlin, den ---</w:t>
      </w:r>
    </w:p>
    <w:p w:rsidR="00645159" w:rsidRPr="00067EBC" w:rsidRDefault="00645159" w:rsidP="00067EBC">
      <w:pPr>
        <w:rPr>
          <w:sz w:val="22"/>
          <w:szCs w:val="22"/>
        </w:rPr>
      </w:pPr>
      <w:proofErr w:type="spellStart"/>
      <w:r w:rsidRPr="00067EBC">
        <w:rPr>
          <w:rFonts w:ascii="Arial" w:hAnsi="Arial" w:cs="Arial"/>
          <w:sz w:val="22"/>
          <w:szCs w:val="22"/>
        </w:rPr>
        <w:t>Ref</w:t>
      </w:r>
      <w:proofErr w:type="spellEnd"/>
      <w:r w:rsidRPr="00067EBC">
        <w:rPr>
          <w:rFonts w:ascii="Arial" w:hAnsi="Arial" w:cs="Arial"/>
          <w:sz w:val="22"/>
          <w:szCs w:val="22"/>
        </w:rPr>
        <w:t>. 1.4 – Lan</w:t>
      </w:r>
      <w:r>
        <w:rPr>
          <w:rFonts w:ascii="Arial" w:hAnsi="Arial" w:cs="Arial"/>
          <w:sz w:val="22"/>
          <w:szCs w:val="22"/>
        </w:rPr>
        <w:t>d</w:t>
      </w:r>
      <w:r w:rsidRPr="00067EBC">
        <w:rPr>
          <w:rFonts w:ascii="Arial" w:hAnsi="Arial" w:cs="Arial"/>
          <w:sz w:val="22"/>
          <w:szCs w:val="22"/>
        </w:rPr>
        <w:t>eskirchliches Archiv</w:t>
      </w:r>
    </w:p>
    <w:p w:rsidR="00645159" w:rsidRDefault="00645159">
      <w:pPr>
        <w:pStyle w:val="berschrift2"/>
        <w:rPr>
          <w:i w:val="0"/>
          <w:sz w:val="22"/>
          <w:szCs w:val="22"/>
        </w:rPr>
      </w:pPr>
    </w:p>
    <w:p w:rsidR="00645159" w:rsidRPr="00645159" w:rsidRDefault="00645159" w:rsidP="00067EBC"/>
    <w:p w:rsidR="000E100A" w:rsidRPr="00067EBC" w:rsidRDefault="00645159">
      <w:pPr>
        <w:pStyle w:val="berschrift2"/>
        <w:rPr>
          <w:i w:val="0"/>
          <w:sz w:val="22"/>
          <w:szCs w:val="22"/>
        </w:rPr>
      </w:pPr>
      <w:r>
        <w:rPr>
          <w:i w:val="0"/>
          <w:sz w:val="22"/>
          <w:szCs w:val="22"/>
        </w:rPr>
        <w:t>Arbeitshilfe zur Kassationso</w:t>
      </w:r>
      <w:bookmarkStart w:id="0" w:name="_GoBack"/>
      <w:bookmarkEnd w:id="0"/>
      <w:r>
        <w:rPr>
          <w:i w:val="0"/>
          <w:sz w:val="22"/>
          <w:szCs w:val="22"/>
        </w:rPr>
        <w:t xml:space="preserve">rdnung - </w:t>
      </w:r>
      <w:r w:rsidR="00821953" w:rsidRPr="00067EBC">
        <w:rPr>
          <w:i w:val="0"/>
          <w:sz w:val="22"/>
          <w:szCs w:val="22"/>
        </w:rPr>
        <w:t>Bewertungs</w:t>
      </w:r>
      <w:r w:rsidR="00821953">
        <w:rPr>
          <w:i w:val="0"/>
          <w:sz w:val="22"/>
          <w:szCs w:val="22"/>
        </w:rPr>
        <w:t>modell</w:t>
      </w:r>
      <w:r w:rsidR="00821953" w:rsidRPr="00067EBC">
        <w:rPr>
          <w:i w:val="0"/>
          <w:sz w:val="22"/>
          <w:szCs w:val="22"/>
        </w:rPr>
        <w:t xml:space="preserve"> </w:t>
      </w:r>
      <w:r w:rsidR="000E100A" w:rsidRPr="00067EBC">
        <w:rPr>
          <w:i w:val="0"/>
          <w:sz w:val="22"/>
          <w:szCs w:val="22"/>
        </w:rPr>
        <w:t>Personalakte</w:t>
      </w:r>
      <w:r w:rsidR="0044129E" w:rsidRPr="00067EBC">
        <w:rPr>
          <w:i w:val="0"/>
          <w:sz w:val="22"/>
          <w:szCs w:val="22"/>
        </w:rPr>
        <w:t>n</w:t>
      </w:r>
    </w:p>
    <w:p w:rsidR="000E100A" w:rsidRPr="00067EBC" w:rsidRDefault="000E100A">
      <w:pPr>
        <w:rPr>
          <w:rFonts w:ascii="Arial" w:hAnsi="Arial" w:cs="Arial"/>
          <w:sz w:val="22"/>
          <w:szCs w:val="22"/>
        </w:rPr>
      </w:pPr>
    </w:p>
    <w:p w:rsidR="000E100A" w:rsidRPr="00067EBC" w:rsidRDefault="000E100A" w:rsidP="00067EBC">
      <w:pPr>
        <w:jc w:val="both"/>
        <w:rPr>
          <w:rFonts w:ascii="Arial" w:hAnsi="Arial" w:cs="Arial"/>
          <w:sz w:val="22"/>
          <w:szCs w:val="22"/>
        </w:rPr>
      </w:pPr>
      <w:r w:rsidRPr="00067EBC">
        <w:rPr>
          <w:rFonts w:ascii="Arial" w:hAnsi="Arial" w:cs="Arial"/>
          <w:sz w:val="22"/>
          <w:szCs w:val="22"/>
        </w:rPr>
        <w:t>Bei personenbezogenen Akten fällt eine Fülle von Unterlagen an, die nur zu einem Teil lan</w:t>
      </w:r>
      <w:r w:rsidRPr="00067EBC">
        <w:rPr>
          <w:rFonts w:ascii="Arial" w:hAnsi="Arial" w:cs="Arial"/>
          <w:sz w:val="22"/>
          <w:szCs w:val="22"/>
        </w:rPr>
        <w:t>g</w:t>
      </w:r>
      <w:r w:rsidRPr="00067EBC">
        <w:rPr>
          <w:rFonts w:ascii="Arial" w:hAnsi="Arial" w:cs="Arial"/>
          <w:sz w:val="22"/>
          <w:szCs w:val="22"/>
        </w:rPr>
        <w:t>fristig oder dauerhaft aufbewahrt werden müssen. Da eine auf einzelne Unterlagen bezog</w:t>
      </w:r>
      <w:r w:rsidRPr="00067EBC">
        <w:rPr>
          <w:rFonts w:ascii="Arial" w:hAnsi="Arial" w:cs="Arial"/>
          <w:sz w:val="22"/>
          <w:szCs w:val="22"/>
        </w:rPr>
        <w:t>e</w:t>
      </w:r>
      <w:r w:rsidRPr="00067EBC">
        <w:rPr>
          <w:rFonts w:ascii="Arial" w:hAnsi="Arial" w:cs="Arial"/>
          <w:sz w:val="22"/>
          <w:szCs w:val="22"/>
        </w:rPr>
        <w:t>ne Aussonderung und Kassation nicht durchführbar ist, sondern sich d</w:t>
      </w:r>
      <w:r w:rsidR="0040714B" w:rsidRPr="00067EBC">
        <w:rPr>
          <w:rFonts w:ascii="Arial" w:hAnsi="Arial" w:cs="Arial"/>
          <w:sz w:val="22"/>
          <w:szCs w:val="22"/>
        </w:rPr>
        <w:t>i</w:t>
      </w:r>
      <w:r w:rsidRPr="00067EBC">
        <w:rPr>
          <w:rFonts w:ascii="Arial" w:hAnsi="Arial" w:cs="Arial"/>
          <w:sz w:val="22"/>
          <w:szCs w:val="22"/>
        </w:rPr>
        <w:t xml:space="preserve">e Entscheidung zur Aufbewahrung oder Kassation immer auf ganze Akten bezieht, empfiehlt es sich, bereits bei der Entstehung der Akten nach der späteren Aufbewahrungs- bzw. Kassationsentscheidung </w:t>
      </w:r>
      <w:r w:rsidR="0040714B" w:rsidRPr="00067EBC">
        <w:rPr>
          <w:rFonts w:ascii="Arial" w:hAnsi="Arial" w:cs="Arial"/>
          <w:sz w:val="22"/>
          <w:szCs w:val="22"/>
        </w:rPr>
        <w:t>z</w:t>
      </w:r>
      <w:r w:rsidRPr="00067EBC">
        <w:rPr>
          <w:rFonts w:ascii="Arial" w:hAnsi="Arial" w:cs="Arial"/>
          <w:sz w:val="22"/>
          <w:szCs w:val="22"/>
        </w:rPr>
        <w:t>u differenzieren. Da es sich bei den Personalakten im Regelfall um stets gleichförmige U</w:t>
      </w:r>
      <w:r w:rsidRPr="00067EBC">
        <w:rPr>
          <w:rFonts w:ascii="Arial" w:hAnsi="Arial" w:cs="Arial"/>
          <w:sz w:val="22"/>
          <w:szCs w:val="22"/>
        </w:rPr>
        <w:t>n</w:t>
      </w:r>
      <w:r w:rsidRPr="00067EBC">
        <w:rPr>
          <w:rFonts w:ascii="Arial" w:hAnsi="Arial" w:cs="Arial"/>
          <w:sz w:val="22"/>
          <w:szCs w:val="22"/>
        </w:rPr>
        <w:t xml:space="preserve">terlagen handelt, kann diese </w:t>
      </w:r>
      <w:r w:rsidR="0040714B" w:rsidRPr="00067EBC">
        <w:rPr>
          <w:rFonts w:ascii="Arial" w:hAnsi="Arial" w:cs="Arial"/>
          <w:sz w:val="22"/>
          <w:szCs w:val="22"/>
        </w:rPr>
        <w:t xml:space="preserve">Entscheidung </w:t>
      </w:r>
      <w:r w:rsidRPr="00067EBC">
        <w:rPr>
          <w:rFonts w:ascii="Arial" w:hAnsi="Arial" w:cs="Arial"/>
          <w:sz w:val="22"/>
          <w:szCs w:val="22"/>
        </w:rPr>
        <w:t>von der zuständigen Personalverwaltung rege</w:t>
      </w:r>
      <w:r w:rsidRPr="00067EBC">
        <w:rPr>
          <w:rFonts w:ascii="Arial" w:hAnsi="Arial" w:cs="Arial"/>
          <w:sz w:val="22"/>
          <w:szCs w:val="22"/>
        </w:rPr>
        <w:t>l</w:t>
      </w:r>
      <w:r w:rsidRPr="00067EBC">
        <w:rPr>
          <w:rFonts w:ascii="Arial" w:hAnsi="Arial" w:cs="Arial"/>
          <w:sz w:val="22"/>
          <w:szCs w:val="22"/>
        </w:rPr>
        <w:t>haft getroffen werden.</w:t>
      </w:r>
    </w:p>
    <w:p w:rsidR="000E100A" w:rsidRPr="00067EBC" w:rsidRDefault="000E100A" w:rsidP="00067EBC">
      <w:pPr>
        <w:jc w:val="both"/>
        <w:rPr>
          <w:rFonts w:ascii="Arial" w:hAnsi="Arial" w:cs="Arial"/>
          <w:sz w:val="22"/>
          <w:szCs w:val="22"/>
        </w:rPr>
      </w:pPr>
      <w:r w:rsidRPr="00067EBC">
        <w:rPr>
          <w:rFonts w:ascii="Arial" w:hAnsi="Arial" w:cs="Arial"/>
          <w:sz w:val="22"/>
          <w:szCs w:val="22"/>
        </w:rPr>
        <w:t>Es empfiehlt sich daher</w:t>
      </w:r>
      <w:r w:rsidR="002D4CAA" w:rsidRPr="00067EBC">
        <w:rPr>
          <w:rFonts w:ascii="Arial" w:hAnsi="Arial" w:cs="Arial"/>
          <w:sz w:val="22"/>
          <w:szCs w:val="22"/>
        </w:rPr>
        <w:t>,</w:t>
      </w:r>
      <w:r w:rsidRPr="00067EBC">
        <w:rPr>
          <w:rFonts w:ascii="Arial" w:hAnsi="Arial" w:cs="Arial"/>
          <w:sz w:val="22"/>
          <w:szCs w:val="22"/>
        </w:rPr>
        <w:t xml:space="preserve"> schon bei Einstellung einer Person die archivwürdige Haupt- oder Grundakte von </w:t>
      </w:r>
      <w:proofErr w:type="gramStart"/>
      <w:r w:rsidRPr="00067EBC">
        <w:rPr>
          <w:rFonts w:ascii="Arial" w:hAnsi="Arial" w:cs="Arial"/>
          <w:sz w:val="22"/>
          <w:szCs w:val="22"/>
        </w:rPr>
        <w:t>den</w:t>
      </w:r>
      <w:proofErr w:type="gramEnd"/>
      <w:r w:rsidRPr="00067EBC">
        <w:rPr>
          <w:rFonts w:ascii="Arial" w:hAnsi="Arial" w:cs="Arial"/>
          <w:sz w:val="22"/>
          <w:szCs w:val="22"/>
        </w:rPr>
        <w:t xml:space="preserve"> nur befristet aufzubewahrenden Bei- und </w:t>
      </w:r>
      <w:r w:rsidR="0040714B" w:rsidRPr="00067EBC">
        <w:rPr>
          <w:rFonts w:ascii="Arial" w:hAnsi="Arial" w:cs="Arial"/>
          <w:sz w:val="22"/>
          <w:szCs w:val="22"/>
        </w:rPr>
        <w:t>Teil</w:t>
      </w:r>
      <w:r w:rsidRPr="00067EBC">
        <w:rPr>
          <w:rFonts w:ascii="Arial" w:hAnsi="Arial" w:cs="Arial"/>
          <w:sz w:val="22"/>
          <w:szCs w:val="22"/>
        </w:rPr>
        <w:t xml:space="preserve">akten zu trennen. Über die Aufbewahrung von Sonderakten ist besonders zu entscheiden. Es ist zu beachten, dass alle archivwürdigen Unterlagen im Original in der Hauptakte vorliegen müssen. Die Bei- oder </w:t>
      </w:r>
      <w:r w:rsidR="0040714B" w:rsidRPr="00067EBC">
        <w:rPr>
          <w:rFonts w:ascii="Arial" w:hAnsi="Arial" w:cs="Arial"/>
          <w:sz w:val="22"/>
          <w:szCs w:val="22"/>
        </w:rPr>
        <w:t>Teil</w:t>
      </w:r>
      <w:r w:rsidRPr="00067EBC">
        <w:rPr>
          <w:rFonts w:ascii="Arial" w:hAnsi="Arial" w:cs="Arial"/>
          <w:sz w:val="22"/>
          <w:szCs w:val="22"/>
        </w:rPr>
        <w:t>akte soll nach Ablauf der Aufbewahrungsfrist unbesehen kassiert werden können.</w:t>
      </w:r>
    </w:p>
    <w:p w:rsidR="000E100A" w:rsidRPr="00067EBC" w:rsidRDefault="000E100A" w:rsidP="00067EBC">
      <w:pPr>
        <w:jc w:val="both"/>
        <w:rPr>
          <w:rFonts w:ascii="Arial" w:hAnsi="Arial" w:cs="Arial"/>
          <w:sz w:val="22"/>
          <w:szCs w:val="22"/>
        </w:rPr>
      </w:pPr>
    </w:p>
    <w:p w:rsidR="000E100A" w:rsidRPr="00067EBC" w:rsidRDefault="000E100A" w:rsidP="00067EBC">
      <w:pPr>
        <w:jc w:val="both"/>
        <w:rPr>
          <w:rFonts w:ascii="Arial" w:hAnsi="Arial" w:cs="Arial"/>
          <w:sz w:val="22"/>
          <w:szCs w:val="22"/>
        </w:rPr>
      </w:pPr>
      <w:r w:rsidRPr="00067EBC">
        <w:rPr>
          <w:rFonts w:ascii="Arial" w:hAnsi="Arial" w:cs="Arial"/>
          <w:sz w:val="22"/>
          <w:szCs w:val="22"/>
        </w:rPr>
        <w:t>Diese Trennung empfiehlt sich weitgehend auch bei der Führung von elektronischen Pers</w:t>
      </w:r>
      <w:r w:rsidRPr="00067EBC">
        <w:rPr>
          <w:rFonts w:ascii="Arial" w:hAnsi="Arial" w:cs="Arial"/>
          <w:sz w:val="22"/>
          <w:szCs w:val="22"/>
        </w:rPr>
        <w:t>o</w:t>
      </w:r>
      <w:r w:rsidRPr="00067EBC">
        <w:rPr>
          <w:rFonts w:ascii="Arial" w:hAnsi="Arial" w:cs="Arial"/>
          <w:sz w:val="22"/>
          <w:szCs w:val="22"/>
        </w:rPr>
        <w:t>nalakten</w:t>
      </w:r>
      <w:r w:rsidR="0040714B" w:rsidRPr="00067EBC">
        <w:rPr>
          <w:rFonts w:ascii="Arial" w:hAnsi="Arial" w:cs="Arial"/>
          <w:sz w:val="22"/>
          <w:szCs w:val="22"/>
        </w:rPr>
        <w:t xml:space="preserve"> durchzuführen</w:t>
      </w:r>
      <w:r w:rsidRPr="00067EBC">
        <w:rPr>
          <w:rFonts w:ascii="Arial" w:hAnsi="Arial" w:cs="Arial"/>
          <w:sz w:val="22"/>
          <w:szCs w:val="22"/>
        </w:rPr>
        <w:t>, so dass Arbeitszeitabrechnungen, Dienstreisegenehmigungen, U</w:t>
      </w:r>
      <w:r w:rsidRPr="00067EBC">
        <w:rPr>
          <w:rFonts w:ascii="Arial" w:hAnsi="Arial" w:cs="Arial"/>
          <w:sz w:val="22"/>
          <w:szCs w:val="22"/>
        </w:rPr>
        <w:t>r</w:t>
      </w:r>
      <w:r w:rsidRPr="00067EBC">
        <w:rPr>
          <w:rFonts w:ascii="Arial" w:hAnsi="Arial" w:cs="Arial"/>
          <w:sz w:val="22"/>
          <w:szCs w:val="22"/>
        </w:rPr>
        <w:t>laubsanträge, Krank- und Gesundmeldungen, Gehaltsmittelungen etc. in gesonderten D</w:t>
      </w:r>
      <w:r w:rsidRPr="00067EBC">
        <w:rPr>
          <w:rFonts w:ascii="Arial" w:hAnsi="Arial" w:cs="Arial"/>
          <w:sz w:val="22"/>
          <w:szCs w:val="22"/>
        </w:rPr>
        <w:t>a</w:t>
      </w:r>
      <w:r w:rsidRPr="00067EBC">
        <w:rPr>
          <w:rFonts w:ascii="Arial" w:hAnsi="Arial" w:cs="Arial"/>
          <w:sz w:val="22"/>
          <w:szCs w:val="22"/>
        </w:rPr>
        <w:t>tenbanken befristet aufbewahrt werden können. Außerdem bietet die E-Akte die Möglichkeit</w:t>
      </w:r>
      <w:r w:rsidR="002D4CAA" w:rsidRPr="00067EBC">
        <w:rPr>
          <w:rFonts w:ascii="Arial" w:hAnsi="Arial" w:cs="Arial"/>
          <w:sz w:val="22"/>
          <w:szCs w:val="22"/>
        </w:rPr>
        <w:t>,</w:t>
      </w:r>
      <w:r w:rsidRPr="00067EBC">
        <w:rPr>
          <w:rFonts w:ascii="Arial" w:hAnsi="Arial" w:cs="Arial"/>
          <w:sz w:val="22"/>
          <w:szCs w:val="22"/>
        </w:rPr>
        <w:t xml:space="preserve"> auch </w:t>
      </w:r>
      <w:r w:rsidR="002D4CAA" w:rsidRPr="00067EBC">
        <w:rPr>
          <w:rFonts w:ascii="Arial" w:hAnsi="Arial" w:cs="Arial"/>
          <w:sz w:val="22"/>
          <w:szCs w:val="22"/>
        </w:rPr>
        <w:t xml:space="preserve">bei </w:t>
      </w:r>
      <w:r w:rsidRPr="00067EBC">
        <w:rPr>
          <w:rFonts w:ascii="Arial" w:hAnsi="Arial" w:cs="Arial"/>
          <w:sz w:val="22"/>
          <w:szCs w:val="22"/>
        </w:rPr>
        <w:t>einzelnen Dokumenten „individuelle“ Aufbewahrungsfristen zu hinterlegen bzw. ei</w:t>
      </w:r>
      <w:r w:rsidRPr="00067EBC">
        <w:rPr>
          <w:rFonts w:ascii="Arial" w:hAnsi="Arial" w:cs="Arial"/>
          <w:sz w:val="22"/>
          <w:szCs w:val="22"/>
        </w:rPr>
        <w:t>n</w:t>
      </w:r>
      <w:r w:rsidRPr="00067EBC">
        <w:rPr>
          <w:rFonts w:ascii="Arial" w:hAnsi="Arial" w:cs="Arial"/>
          <w:sz w:val="22"/>
          <w:szCs w:val="22"/>
        </w:rPr>
        <w:t>zelne Dokumente zu „sperren“, wodurch die Anlage von Sonderakten (Disziplinarakten) ggf. unterbleiben kann.</w:t>
      </w:r>
    </w:p>
    <w:p w:rsidR="000E100A" w:rsidRPr="00067EBC" w:rsidRDefault="000E100A" w:rsidP="00067EBC">
      <w:pPr>
        <w:jc w:val="both"/>
        <w:rPr>
          <w:rFonts w:ascii="Arial" w:hAnsi="Arial" w:cs="Arial"/>
          <w:sz w:val="22"/>
          <w:szCs w:val="22"/>
        </w:rPr>
      </w:pPr>
    </w:p>
    <w:p w:rsidR="00872C89" w:rsidRDefault="000E100A" w:rsidP="00067EBC">
      <w:pPr>
        <w:jc w:val="both"/>
        <w:rPr>
          <w:rFonts w:ascii="Arial" w:hAnsi="Arial" w:cs="Arial"/>
          <w:sz w:val="22"/>
          <w:szCs w:val="22"/>
        </w:rPr>
      </w:pPr>
      <w:r w:rsidRPr="00067EBC">
        <w:rPr>
          <w:rFonts w:ascii="Arial" w:hAnsi="Arial" w:cs="Arial"/>
          <w:sz w:val="22"/>
          <w:szCs w:val="22"/>
        </w:rPr>
        <w:t>Hinsichtlich der Aufbewahrung von Personalakten ist ferner zu beachten: Dauerhaft aufb</w:t>
      </w:r>
      <w:r w:rsidRPr="00067EBC">
        <w:rPr>
          <w:rFonts w:ascii="Arial" w:hAnsi="Arial" w:cs="Arial"/>
          <w:sz w:val="22"/>
          <w:szCs w:val="22"/>
        </w:rPr>
        <w:t>e</w:t>
      </w:r>
      <w:r w:rsidRPr="00067EBC">
        <w:rPr>
          <w:rFonts w:ascii="Arial" w:hAnsi="Arial" w:cs="Arial"/>
          <w:sz w:val="22"/>
          <w:szCs w:val="22"/>
        </w:rPr>
        <w:t xml:space="preserve">wahrt werden ausschließlich die Personal-Hauptakten der </w:t>
      </w:r>
      <w:r w:rsidR="002D4CAA" w:rsidRPr="00067EBC">
        <w:rPr>
          <w:rFonts w:ascii="Arial" w:hAnsi="Arial" w:cs="Arial"/>
          <w:sz w:val="22"/>
          <w:szCs w:val="22"/>
        </w:rPr>
        <w:t>Ordinierten</w:t>
      </w:r>
      <w:r w:rsidRPr="00067EBC">
        <w:rPr>
          <w:rFonts w:ascii="Arial" w:hAnsi="Arial" w:cs="Arial"/>
          <w:sz w:val="22"/>
          <w:szCs w:val="22"/>
        </w:rPr>
        <w:t xml:space="preserve">, </w:t>
      </w:r>
      <w:r w:rsidR="00872C89">
        <w:rPr>
          <w:rFonts w:ascii="Arial" w:hAnsi="Arial" w:cs="Arial"/>
          <w:sz w:val="22"/>
          <w:szCs w:val="22"/>
        </w:rPr>
        <w:t xml:space="preserve">Kirchenbeamten, </w:t>
      </w:r>
      <w:r w:rsidRPr="00067EBC">
        <w:rPr>
          <w:rFonts w:ascii="Arial" w:hAnsi="Arial" w:cs="Arial"/>
          <w:sz w:val="22"/>
          <w:szCs w:val="22"/>
        </w:rPr>
        <w:t>R</w:t>
      </w:r>
      <w:r w:rsidRPr="00067EBC">
        <w:rPr>
          <w:rFonts w:ascii="Arial" w:hAnsi="Arial" w:cs="Arial"/>
          <w:sz w:val="22"/>
          <w:szCs w:val="22"/>
        </w:rPr>
        <w:t>e</w:t>
      </w:r>
      <w:r w:rsidRPr="00067EBC">
        <w:rPr>
          <w:rFonts w:ascii="Arial" w:hAnsi="Arial" w:cs="Arial"/>
          <w:sz w:val="22"/>
          <w:szCs w:val="22"/>
        </w:rPr>
        <w:t>ligionslehr</w:t>
      </w:r>
      <w:r w:rsidR="002D4CAA" w:rsidRPr="00067EBC">
        <w:rPr>
          <w:rFonts w:ascii="Arial" w:hAnsi="Arial" w:cs="Arial"/>
          <w:sz w:val="22"/>
          <w:szCs w:val="22"/>
        </w:rPr>
        <w:t>kräfte</w:t>
      </w:r>
      <w:r w:rsidRPr="00067EBC">
        <w:rPr>
          <w:rFonts w:ascii="Arial" w:hAnsi="Arial" w:cs="Arial"/>
          <w:sz w:val="22"/>
          <w:szCs w:val="22"/>
        </w:rPr>
        <w:t>, Diakon</w:t>
      </w:r>
      <w:r w:rsidR="002D4CAA" w:rsidRPr="00067EBC">
        <w:rPr>
          <w:rFonts w:ascii="Arial" w:hAnsi="Arial" w:cs="Arial"/>
          <w:sz w:val="22"/>
          <w:szCs w:val="22"/>
        </w:rPr>
        <w:t>innen und Diakon</w:t>
      </w:r>
      <w:r w:rsidRPr="00067EBC">
        <w:rPr>
          <w:rFonts w:ascii="Arial" w:hAnsi="Arial" w:cs="Arial"/>
          <w:sz w:val="22"/>
          <w:szCs w:val="22"/>
        </w:rPr>
        <w:t>e, Kirchenmusiker</w:t>
      </w:r>
      <w:r w:rsidR="002D4CAA" w:rsidRPr="00067EBC">
        <w:rPr>
          <w:rFonts w:ascii="Arial" w:hAnsi="Arial" w:cs="Arial"/>
          <w:sz w:val="22"/>
          <w:szCs w:val="22"/>
        </w:rPr>
        <w:t>innen und Kirchenmusiker</w:t>
      </w:r>
      <w:r w:rsidRPr="00067EBC">
        <w:rPr>
          <w:rFonts w:ascii="Arial" w:hAnsi="Arial" w:cs="Arial"/>
          <w:sz w:val="22"/>
          <w:szCs w:val="22"/>
        </w:rPr>
        <w:t xml:space="preserve"> (A- oder B-Prüfung), Persönlichkeiten, die in leitender Funktion in der Verwaltung tätig sind.</w:t>
      </w:r>
    </w:p>
    <w:p w:rsidR="00872C89" w:rsidRDefault="00872C89" w:rsidP="00067EBC">
      <w:pPr>
        <w:jc w:val="both"/>
        <w:rPr>
          <w:rFonts w:ascii="Arial" w:hAnsi="Arial" w:cs="Arial"/>
          <w:sz w:val="22"/>
          <w:szCs w:val="22"/>
        </w:rPr>
      </w:pPr>
      <w:r>
        <w:rPr>
          <w:rFonts w:ascii="Arial" w:hAnsi="Arial" w:cs="Arial"/>
          <w:sz w:val="22"/>
          <w:szCs w:val="22"/>
        </w:rPr>
        <w:t>Personal- und Besoldungsakten von entlassenen Kirchenbeamten sind bis 50 Jahre nach der Entlassung aufzubewahren, ebenso die Besoldungsakten von entlassenen Ordinierten. Im Übrigen sind die Besoldungsakten genauso lange wie die Personalakten über die Verso</w:t>
      </w:r>
      <w:r>
        <w:rPr>
          <w:rFonts w:ascii="Arial" w:hAnsi="Arial" w:cs="Arial"/>
          <w:sz w:val="22"/>
          <w:szCs w:val="22"/>
        </w:rPr>
        <w:t>r</w:t>
      </w:r>
      <w:r>
        <w:rPr>
          <w:rFonts w:ascii="Arial" w:hAnsi="Arial" w:cs="Arial"/>
          <w:sz w:val="22"/>
          <w:szCs w:val="22"/>
        </w:rPr>
        <w:t>gungsleistungen (</w:t>
      </w:r>
      <w:r w:rsidR="00BE1C2F">
        <w:rPr>
          <w:rFonts w:ascii="Arial" w:hAnsi="Arial" w:cs="Arial"/>
          <w:sz w:val="22"/>
          <w:szCs w:val="22"/>
        </w:rPr>
        <w:t>siehe Anlage 2,</w:t>
      </w:r>
      <w:r>
        <w:rPr>
          <w:rFonts w:ascii="Arial" w:hAnsi="Arial" w:cs="Arial"/>
          <w:sz w:val="22"/>
          <w:szCs w:val="22"/>
        </w:rPr>
        <w:t xml:space="preserve"> B 3.1. und C 3.1) aufzubewahren.</w:t>
      </w:r>
      <w:r w:rsidR="000E100A" w:rsidRPr="00067EBC">
        <w:rPr>
          <w:rFonts w:ascii="Arial" w:hAnsi="Arial" w:cs="Arial"/>
          <w:sz w:val="22"/>
          <w:szCs w:val="22"/>
        </w:rPr>
        <w:t xml:space="preserve"> </w:t>
      </w:r>
    </w:p>
    <w:p w:rsidR="00872C89" w:rsidRDefault="00872C89" w:rsidP="00067EBC">
      <w:pPr>
        <w:jc w:val="both"/>
        <w:rPr>
          <w:rFonts w:ascii="Arial" w:hAnsi="Arial" w:cs="Arial"/>
          <w:sz w:val="22"/>
          <w:szCs w:val="22"/>
        </w:rPr>
      </w:pPr>
    </w:p>
    <w:p w:rsidR="00200A8D" w:rsidRPr="00067EBC" w:rsidRDefault="000E100A" w:rsidP="00067EBC">
      <w:pPr>
        <w:jc w:val="both"/>
        <w:rPr>
          <w:rFonts w:ascii="Arial" w:hAnsi="Arial" w:cs="Arial"/>
          <w:sz w:val="22"/>
          <w:szCs w:val="22"/>
        </w:rPr>
      </w:pPr>
      <w:r w:rsidRPr="00067EBC">
        <w:rPr>
          <w:rFonts w:ascii="Arial" w:hAnsi="Arial" w:cs="Arial"/>
          <w:sz w:val="22"/>
          <w:szCs w:val="22"/>
        </w:rPr>
        <w:t>Alle anderen P</w:t>
      </w:r>
      <w:r w:rsidR="002D4CAA" w:rsidRPr="00067EBC">
        <w:rPr>
          <w:rFonts w:ascii="Arial" w:hAnsi="Arial" w:cs="Arial"/>
          <w:sz w:val="22"/>
          <w:szCs w:val="22"/>
        </w:rPr>
        <w:t>ersonala</w:t>
      </w:r>
      <w:r w:rsidRPr="00067EBC">
        <w:rPr>
          <w:rFonts w:ascii="Arial" w:hAnsi="Arial" w:cs="Arial"/>
          <w:sz w:val="22"/>
          <w:szCs w:val="22"/>
        </w:rPr>
        <w:t>kten sind nach Ablauf  der in der Anlage</w:t>
      </w:r>
      <w:r w:rsidR="001763C1">
        <w:rPr>
          <w:rFonts w:ascii="Arial" w:hAnsi="Arial" w:cs="Arial"/>
          <w:sz w:val="22"/>
          <w:szCs w:val="22"/>
        </w:rPr>
        <w:t xml:space="preserve"> </w:t>
      </w:r>
      <w:r w:rsidR="00BE1C2F">
        <w:rPr>
          <w:rFonts w:ascii="Arial" w:hAnsi="Arial" w:cs="Arial"/>
          <w:sz w:val="22"/>
          <w:szCs w:val="22"/>
        </w:rPr>
        <w:t>2</w:t>
      </w:r>
      <w:r w:rsidR="00BE1C2F" w:rsidRPr="00067EBC">
        <w:rPr>
          <w:rFonts w:ascii="Arial" w:hAnsi="Arial" w:cs="Arial"/>
          <w:sz w:val="22"/>
          <w:szCs w:val="22"/>
        </w:rPr>
        <w:t xml:space="preserve"> </w:t>
      </w:r>
      <w:r w:rsidRPr="00067EBC">
        <w:rPr>
          <w:rFonts w:ascii="Arial" w:hAnsi="Arial" w:cs="Arial"/>
          <w:sz w:val="22"/>
          <w:szCs w:val="22"/>
        </w:rPr>
        <w:t xml:space="preserve">genannten Fristen </w:t>
      </w:r>
      <w:r w:rsidR="00200A8D" w:rsidRPr="00067EBC">
        <w:rPr>
          <w:rFonts w:ascii="Arial" w:hAnsi="Arial" w:cs="Arial"/>
          <w:sz w:val="22"/>
          <w:szCs w:val="22"/>
        </w:rPr>
        <w:t>grun</w:t>
      </w:r>
      <w:r w:rsidR="00200A8D" w:rsidRPr="00067EBC">
        <w:rPr>
          <w:rFonts w:ascii="Arial" w:hAnsi="Arial" w:cs="Arial"/>
          <w:sz w:val="22"/>
          <w:szCs w:val="22"/>
        </w:rPr>
        <w:t>d</w:t>
      </w:r>
      <w:r w:rsidR="00200A8D" w:rsidRPr="00067EBC">
        <w:rPr>
          <w:rFonts w:ascii="Arial" w:hAnsi="Arial" w:cs="Arial"/>
          <w:sz w:val="22"/>
          <w:szCs w:val="22"/>
        </w:rPr>
        <w:t xml:space="preserve">sätzlich </w:t>
      </w:r>
      <w:r w:rsidRPr="00067EBC">
        <w:rPr>
          <w:rFonts w:ascii="Arial" w:hAnsi="Arial" w:cs="Arial"/>
          <w:sz w:val="22"/>
          <w:szCs w:val="22"/>
        </w:rPr>
        <w:t xml:space="preserve">zu vernichten. </w:t>
      </w:r>
      <w:r w:rsidR="00200A8D" w:rsidRPr="00067EBC">
        <w:rPr>
          <w:rFonts w:ascii="Arial" w:hAnsi="Arial" w:cs="Arial"/>
          <w:sz w:val="22"/>
          <w:szCs w:val="22"/>
        </w:rPr>
        <w:t>Ausnahme: Für wissenschaftliche Zwecke können na</w:t>
      </w:r>
      <w:r w:rsidR="0040714B" w:rsidRPr="00067EBC">
        <w:rPr>
          <w:rFonts w:ascii="Arial" w:hAnsi="Arial" w:cs="Arial"/>
          <w:sz w:val="22"/>
          <w:szCs w:val="22"/>
        </w:rPr>
        <w:t>ch einem festg</w:t>
      </w:r>
      <w:r w:rsidR="0040714B" w:rsidRPr="00067EBC">
        <w:rPr>
          <w:rFonts w:ascii="Arial" w:hAnsi="Arial" w:cs="Arial"/>
          <w:sz w:val="22"/>
          <w:szCs w:val="22"/>
        </w:rPr>
        <w:t>e</w:t>
      </w:r>
      <w:r w:rsidR="0040714B" w:rsidRPr="00067EBC">
        <w:rPr>
          <w:rFonts w:ascii="Arial" w:hAnsi="Arial" w:cs="Arial"/>
          <w:sz w:val="22"/>
          <w:szCs w:val="22"/>
        </w:rPr>
        <w:t>legten Schlüssel</w:t>
      </w:r>
      <w:r w:rsidR="00200A8D" w:rsidRPr="00067EBC">
        <w:rPr>
          <w:rFonts w:ascii="Arial" w:hAnsi="Arial" w:cs="Arial"/>
          <w:sz w:val="22"/>
          <w:szCs w:val="22"/>
        </w:rPr>
        <w:t xml:space="preserve"> Personalakten in repräsentativer Auswahl dauerhaft verwahrt werden.</w:t>
      </w:r>
      <w:r w:rsidR="0040714B" w:rsidRPr="00067EBC">
        <w:rPr>
          <w:rFonts w:ascii="Arial" w:hAnsi="Arial" w:cs="Arial"/>
          <w:sz w:val="22"/>
          <w:szCs w:val="22"/>
        </w:rPr>
        <w:t xml:space="preserve"> Über die Aufbewahrung der Personalnebenakten entscheidet das zuständige Archiv.</w:t>
      </w:r>
    </w:p>
    <w:p w:rsidR="00200A8D" w:rsidRPr="00067EBC" w:rsidRDefault="00200A8D" w:rsidP="00067EBC">
      <w:pPr>
        <w:jc w:val="both"/>
        <w:rPr>
          <w:rFonts w:ascii="Arial" w:hAnsi="Arial" w:cs="Arial"/>
          <w:sz w:val="22"/>
          <w:szCs w:val="22"/>
        </w:rPr>
      </w:pPr>
    </w:p>
    <w:p w:rsidR="000E100A" w:rsidRPr="00067EBC" w:rsidRDefault="000E100A" w:rsidP="00067EBC">
      <w:pPr>
        <w:jc w:val="both"/>
        <w:rPr>
          <w:rFonts w:ascii="Arial" w:hAnsi="Arial" w:cs="Arial"/>
          <w:sz w:val="22"/>
          <w:szCs w:val="22"/>
        </w:rPr>
      </w:pPr>
      <w:r w:rsidRPr="00067EBC">
        <w:rPr>
          <w:rFonts w:ascii="Arial" w:hAnsi="Arial" w:cs="Arial"/>
          <w:sz w:val="22"/>
          <w:szCs w:val="22"/>
        </w:rPr>
        <w:t>P</w:t>
      </w:r>
      <w:r w:rsidR="002D4CAA" w:rsidRPr="00067EBC">
        <w:rPr>
          <w:rFonts w:ascii="Arial" w:hAnsi="Arial" w:cs="Arial"/>
          <w:sz w:val="22"/>
          <w:szCs w:val="22"/>
        </w:rPr>
        <w:t>ersonala</w:t>
      </w:r>
      <w:r w:rsidRPr="00067EBC">
        <w:rPr>
          <w:rFonts w:ascii="Arial" w:hAnsi="Arial" w:cs="Arial"/>
          <w:sz w:val="22"/>
          <w:szCs w:val="22"/>
        </w:rPr>
        <w:t>kten enthalten Unterlagen, die sich auf das Dienst- oder Arbeitsverhältnis der Mi</w:t>
      </w:r>
      <w:r w:rsidRPr="00067EBC">
        <w:rPr>
          <w:rFonts w:ascii="Arial" w:hAnsi="Arial" w:cs="Arial"/>
          <w:sz w:val="22"/>
          <w:szCs w:val="22"/>
        </w:rPr>
        <w:t>t</w:t>
      </w:r>
      <w:r w:rsidRPr="00067EBC">
        <w:rPr>
          <w:rFonts w:ascii="Arial" w:hAnsi="Arial" w:cs="Arial"/>
          <w:sz w:val="22"/>
          <w:szCs w:val="22"/>
        </w:rPr>
        <w:t>arbeitenden beziehen. Die Inhalte und Beschreibungen von Stellenprofilen (Stellenbeschre</w:t>
      </w:r>
      <w:r w:rsidRPr="00067EBC">
        <w:rPr>
          <w:rFonts w:ascii="Arial" w:hAnsi="Arial" w:cs="Arial"/>
          <w:sz w:val="22"/>
          <w:szCs w:val="22"/>
        </w:rPr>
        <w:t>i</w:t>
      </w:r>
      <w:r w:rsidRPr="00067EBC">
        <w:rPr>
          <w:rFonts w:ascii="Arial" w:hAnsi="Arial" w:cs="Arial"/>
          <w:sz w:val="22"/>
          <w:szCs w:val="22"/>
        </w:rPr>
        <w:t>bungen) sind unabhängig von der Person auch in den Sachakten zu dokumentieren (z.B. von einem Küster oder einer Pfarrsekretärin etc.).</w:t>
      </w:r>
    </w:p>
    <w:p w:rsidR="000E100A" w:rsidRPr="00067EBC" w:rsidRDefault="000E100A" w:rsidP="00067EBC">
      <w:pPr>
        <w:jc w:val="both"/>
        <w:rPr>
          <w:rFonts w:ascii="Arial" w:hAnsi="Arial" w:cs="Arial"/>
          <w:sz w:val="22"/>
          <w:szCs w:val="22"/>
        </w:rPr>
      </w:pPr>
    </w:p>
    <w:p w:rsidR="000E100A" w:rsidRPr="00067EBC" w:rsidRDefault="000E100A" w:rsidP="00067EBC">
      <w:pPr>
        <w:jc w:val="both"/>
        <w:rPr>
          <w:rFonts w:ascii="Arial" w:hAnsi="Arial" w:cs="Arial"/>
          <w:b/>
          <w:sz w:val="22"/>
          <w:szCs w:val="22"/>
        </w:rPr>
      </w:pPr>
      <w:r w:rsidRPr="00067EBC">
        <w:rPr>
          <w:rFonts w:ascii="Arial" w:hAnsi="Arial" w:cs="Arial"/>
          <w:b/>
          <w:sz w:val="22"/>
          <w:szCs w:val="22"/>
        </w:rPr>
        <w:t>1. Unterlagen für die Personal-Hauptakte</w:t>
      </w:r>
    </w:p>
    <w:p w:rsidR="000E100A" w:rsidRPr="00067EBC" w:rsidRDefault="000E100A" w:rsidP="00067EBC">
      <w:pPr>
        <w:numPr>
          <w:ilvl w:val="0"/>
          <w:numId w:val="3"/>
        </w:numPr>
        <w:jc w:val="both"/>
        <w:rPr>
          <w:rFonts w:ascii="Arial" w:hAnsi="Arial" w:cs="Arial"/>
          <w:sz w:val="22"/>
          <w:szCs w:val="22"/>
        </w:rPr>
      </w:pPr>
      <w:r w:rsidRPr="00067EBC">
        <w:rPr>
          <w:rFonts w:ascii="Arial" w:hAnsi="Arial" w:cs="Arial"/>
          <w:sz w:val="22"/>
          <w:szCs w:val="22"/>
        </w:rPr>
        <w:t>Lebenslauf und Bewerbungsschreiben (mit Bild), Personenstandsurkunden und Staatsangehörigkeitsnachweise</w:t>
      </w:r>
    </w:p>
    <w:p w:rsidR="000E100A" w:rsidRPr="00067EBC" w:rsidRDefault="000E100A" w:rsidP="00067EBC">
      <w:pPr>
        <w:numPr>
          <w:ilvl w:val="0"/>
          <w:numId w:val="3"/>
        </w:numPr>
        <w:jc w:val="both"/>
        <w:rPr>
          <w:rFonts w:ascii="Arial" w:hAnsi="Arial" w:cs="Arial"/>
          <w:sz w:val="22"/>
          <w:szCs w:val="22"/>
        </w:rPr>
      </w:pPr>
      <w:r w:rsidRPr="00067EBC">
        <w:rPr>
          <w:rFonts w:ascii="Arial" w:hAnsi="Arial" w:cs="Arial"/>
          <w:sz w:val="22"/>
          <w:szCs w:val="22"/>
        </w:rPr>
        <w:t>Polizeiliche Führungszeugnisse, pfarramtliche Zeugnisse</w:t>
      </w:r>
    </w:p>
    <w:p w:rsidR="000E100A" w:rsidRPr="00067EBC" w:rsidRDefault="000E100A" w:rsidP="00067EBC">
      <w:pPr>
        <w:numPr>
          <w:ilvl w:val="0"/>
          <w:numId w:val="3"/>
        </w:numPr>
        <w:jc w:val="both"/>
        <w:rPr>
          <w:rFonts w:ascii="Arial" w:hAnsi="Arial" w:cs="Arial"/>
          <w:sz w:val="22"/>
          <w:szCs w:val="22"/>
        </w:rPr>
      </w:pPr>
      <w:r w:rsidRPr="00067EBC">
        <w:rPr>
          <w:rFonts w:ascii="Arial" w:hAnsi="Arial" w:cs="Arial"/>
          <w:sz w:val="22"/>
          <w:szCs w:val="22"/>
        </w:rPr>
        <w:lastRenderedPageBreak/>
        <w:t>Vor-, Aus- und Fortbildung einschließlich der Prüfungs- und Abschlusszeugnisse, Diplome und zusätzliche Qualifikationen, soweit diese nicht in gesonderten Ausbi</w:t>
      </w:r>
      <w:r w:rsidRPr="00067EBC">
        <w:rPr>
          <w:rFonts w:ascii="Arial" w:hAnsi="Arial" w:cs="Arial"/>
          <w:sz w:val="22"/>
          <w:szCs w:val="22"/>
        </w:rPr>
        <w:t>l</w:t>
      </w:r>
      <w:r w:rsidRPr="00067EBC">
        <w:rPr>
          <w:rFonts w:ascii="Arial" w:hAnsi="Arial" w:cs="Arial"/>
          <w:sz w:val="22"/>
          <w:szCs w:val="22"/>
        </w:rPr>
        <w:t>dungs- und Prüfungsakten geführt sind</w:t>
      </w:r>
    </w:p>
    <w:p w:rsidR="000E100A" w:rsidRPr="00067EBC" w:rsidRDefault="000E100A" w:rsidP="00067EBC">
      <w:pPr>
        <w:numPr>
          <w:ilvl w:val="0"/>
          <w:numId w:val="3"/>
        </w:numPr>
        <w:jc w:val="both"/>
        <w:rPr>
          <w:rFonts w:ascii="Arial" w:hAnsi="Arial" w:cs="Arial"/>
          <w:sz w:val="22"/>
          <w:szCs w:val="22"/>
        </w:rPr>
      </w:pPr>
      <w:r w:rsidRPr="00067EBC">
        <w:rPr>
          <w:rFonts w:ascii="Arial" w:hAnsi="Arial" w:cs="Arial"/>
          <w:sz w:val="22"/>
          <w:szCs w:val="22"/>
        </w:rPr>
        <w:t>Nachweise über frühere berufliche Tätigkeiten</w:t>
      </w:r>
    </w:p>
    <w:p w:rsidR="000E100A" w:rsidRPr="00067EBC" w:rsidRDefault="000E100A" w:rsidP="00067EBC">
      <w:pPr>
        <w:numPr>
          <w:ilvl w:val="0"/>
          <w:numId w:val="3"/>
        </w:numPr>
        <w:jc w:val="both"/>
        <w:rPr>
          <w:rFonts w:ascii="Arial" w:hAnsi="Arial" w:cs="Arial"/>
          <w:sz w:val="22"/>
          <w:szCs w:val="22"/>
        </w:rPr>
      </w:pPr>
      <w:r w:rsidRPr="00067EBC">
        <w:rPr>
          <w:rFonts w:ascii="Arial" w:hAnsi="Arial" w:cs="Arial"/>
          <w:sz w:val="22"/>
          <w:szCs w:val="22"/>
        </w:rPr>
        <w:t>Nachweise über abgeleisteten Wehr- oder Zivildienst, über Arbeits- und Kriegsdienst sowie ähnliche Dienstverhältnisse</w:t>
      </w:r>
    </w:p>
    <w:p w:rsidR="000E100A" w:rsidRPr="00067EBC" w:rsidRDefault="000E100A" w:rsidP="00067EBC">
      <w:pPr>
        <w:numPr>
          <w:ilvl w:val="0"/>
          <w:numId w:val="3"/>
        </w:numPr>
        <w:jc w:val="both"/>
        <w:rPr>
          <w:rFonts w:ascii="Arial" w:hAnsi="Arial" w:cs="Arial"/>
          <w:sz w:val="22"/>
          <w:szCs w:val="22"/>
        </w:rPr>
      </w:pPr>
      <w:r w:rsidRPr="00067EBC">
        <w:rPr>
          <w:rFonts w:ascii="Arial" w:hAnsi="Arial" w:cs="Arial"/>
          <w:sz w:val="22"/>
          <w:szCs w:val="22"/>
        </w:rPr>
        <w:t>Gesundheitszeugnisse und ärztliche Gutachten</w:t>
      </w:r>
    </w:p>
    <w:p w:rsidR="000E100A" w:rsidRPr="00067EBC" w:rsidRDefault="000E100A" w:rsidP="00067EBC">
      <w:pPr>
        <w:numPr>
          <w:ilvl w:val="0"/>
          <w:numId w:val="3"/>
        </w:numPr>
        <w:jc w:val="both"/>
        <w:rPr>
          <w:rFonts w:ascii="Arial" w:hAnsi="Arial" w:cs="Arial"/>
          <w:sz w:val="22"/>
          <w:szCs w:val="22"/>
        </w:rPr>
      </w:pPr>
      <w:r w:rsidRPr="00067EBC">
        <w:rPr>
          <w:rFonts w:ascii="Arial" w:hAnsi="Arial" w:cs="Arial"/>
          <w:sz w:val="22"/>
          <w:szCs w:val="22"/>
        </w:rPr>
        <w:t xml:space="preserve">Unterlagen über Mutterschutz und </w:t>
      </w:r>
      <w:r w:rsidR="001125E7">
        <w:rPr>
          <w:rFonts w:ascii="Arial" w:hAnsi="Arial" w:cs="Arial"/>
          <w:sz w:val="22"/>
          <w:szCs w:val="22"/>
        </w:rPr>
        <w:t>Elternzeit</w:t>
      </w:r>
    </w:p>
    <w:p w:rsidR="000E100A" w:rsidRPr="00067EBC" w:rsidRDefault="000E100A" w:rsidP="00067EBC">
      <w:pPr>
        <w:numPr>
          <w:ilvl w:val="0"/>
          <w:numId w:val="3"/>
        </w:numPr>
        <w:jc w:val="both"/>
        <w:rPr>
          <w:rFonts w:ascii="Arial" w:hAnsi="Arial" w:cs="Arial"/>
          <w:sz w:val="22"/>
          <w:szCs w:val="22"/>
        </w:rPr>
      </w:pPr>
      <w:r w:rsidRPr="00067EBC">
        <w:rPr>
          <w:rFonts w:ascii="Arial" w:hAnsi="Arial" w:cs="Arial"/>
          <w:sz w:val="22"/>
          <w:szCs w:val="22"/>
        </w:rPr>
        <w:t>Anerkennungsbescheide als Schwerbehinderter</w:t>
      </w:r>
    </w:p>
    <w:p w:rsidR="000E100A" w:rsidRPr="00067EBC" w:rsidRDefault="000E100A" w:rsidP="00067EBC">
      <w:pPr>
        <w:numPr>
          <w:ilvl w:val="0"/>
          <w:numId w:val="3"/>
        </w:numPr>
        <w:jc w:val="both"/>
        <w:rPr>
          <w:rFonts w:ascii="Arial" w:hAnsi="Arial" w:cs="Arial"/>
          <w:sz w:val="22"/>
          <w:szCs w:val="22"/>
        </w:rPr>
      </w:pPr>
      <w:r w:rsidRPr="00067EBC">
        <w:rPr>
          <w:rFonts w:ascii="Arial" w:hAnsi="Arial" w:cs="Arial"/>
          <w:sz w:val="22"/>
          <w:szCs w:val="22"/>
        </w:rPr>
        <w:t>Begründung, Änderung und Beendigung von Dienst- oder Arbeitsverhältnissen, H</w:t>
      </w:r>
      <w:r w:rsidRPr="00067EBC">
        <w:rPr>
          <w:rFonts w:ascii="Arial" w:hAnsi="Arial" w:cs="Arial"/>
          <w:sz w:val="22"/>
          <w:szCs w:val="22"/>
        </w:rPr>
        <w:t>ö</w:t>
      </w:r>
      <w:r w:rsidRPr="00067EBC">
        <w:rPr>
          <w:rFonts w:ascii="Arial" w:hAnsi="Arial" w:cs="Arial"/>
          <w:sz w:val="22"/>
          <w:szCs w:val="22"/>
        </w:rPr>
        <w:t>hergruppierung und Bewährungsaufstieg, Beförderung</w:t>
      </w:r>
    </w:p>
    <w:p w:rsidR="000E100A" w:rsidRPr="00067EBC" w:rsidRDefault="000E100A" w:rsidP="00067EBC">
      <w:pPr>
        <w:numPr>
          <w:ilvl w:val="0"/>
          <w:numId w:val="3"/>
        </w:numPr>
        <w:jc w:val="both"/>
        <w:rPr>
          <w:rFonts w:ascii="Arial" w:hAnsi="Arial" w:cs="Arial"/>
          <w:sz w:val="22"/>
          <w:szCs w:val="22"/>
        </w:rPr>
      </w:pPr>
      <w:r w:rsidRPr="00067EBC">
        <w:rPr>
          <w:rFonts w:ascii="Arial" w:hAnsi="Arial" w:cs="Arial"/>
          <w:sz w:val="22"/>
          <w:szCs w:val="22"/>
        </w:rPr>
        <w:t>Ordination, Amtseinführung, Gelöbnis und Verpflichtung</w:t>
      </w:r>
    </w:p>
    <w:p w:rsidR="000E100A" w:rsidRPr="00067EBC" w:rsidRDefault="000E100A" w:rsidP="00067EBC">
      <w:pPr>
        <w:numPr>
          <w:ilvl w:val="0"/>
          <w:numId w:val="3"/>
        </w:numPr>
        <w:jc w:val="both"/>
        <w:rPr>
          <w:rFonts w:ascii="Arial" w:hAnsi="Arial" w:cs="Arial"/>
          <w:sz w:val="22"/>
          <w:szCs w:val="22"/>
        </w:rPr>
      </w:pPr>
      <w:r w:rsidRPr="00067EBC">
        <w:rPr>
          <w:rFonts w:ascii="Arial" w:hAnsi="Arial" w:cs="Arial"/>
          <w:sz w:val="22"/>
          <w:szCs w:val="22"/>
        </w:rPr>
        <w:t xml:space="preserve">Ernennungen, Berufungen, Abordnungen, Versetzungen, Dienstaufträge, </w:t>
      </w:r>
      <w:r w:rsidR="000A1D98" w:rsidRPr="00067EBC">
        <w:rPr>
          <w:rFonts w:ascii="Arial" w:hAnsi="Arial" w:cs="Arial"/>
          <w:sz w:val="22"/>
          <w:szCs w:val="22"/>
        </w:rPr>
        <w:t>Dienstve</w:t>
      </w:r>
      <w:r w:rsidR="000A1D98" w:rsidRPr="00067EBC">
        <w:rPr>
          <w:rFonts w:ascii="Arial" w:hAnsi="Arial" w:cs="Arial"/>
          <w:sz w:val="22"/>
          <w:szCs w:val="22"/>
        </w:rPr>
        <w:t>r</w:t>
      </w:r>
      <w:r w:rsidR="000A1D98" w:rsidRPr="00067EBC">
        <w:rPr>
          <w:rFonts w:ascii="Arial" w:hAnsi="Arial" w:cs="Arial"/>
          <w:sz w:val="22"/>
          <w:szCs w:val="22"/>
        </w:rPr>
        <w:t xml:space="preserve">einbarungen, </w:t>
      </w:r>
      <w:r w:rsidRPr="00067EBC">
        <w:rPr>
          <w:rFonts w:ascii="Arial" w:hAnsi="Arial" w:cs="Arial"/>
          <w:sz w:val="22"/>
          <w:szCs w:val="22"/>
        </w:rPr>
        <w:t>Beurlaubungen und Freistellungen</w:t>
      </w:r>
    </w:p>
    <w:p w:rsidR="000E100A" w:rsidRPr="00067EBC" w:rsidRDefault="000E100A" w:rsidP="00067EBC">
      <w:pPr>
        <w:numPr>
          <w:ilvl w:val="0"/>
          <w:numId w:val="3"/>
        </w:numPr>
        <w:jc w:val="both"/>
        <w:rPr>
          <w:rFonts w:ascii="Arial" w:hAnsi="Arial" w:cs="Arial"/>
          <w:sz w:val="22"/>
          <w:szCs w:val="22"/>
        </w:rPr>
      </w:pPr>
      <w:r w:rsidRPr="00067EBC">
        <w:rPr>
          <w:rFonts w:ascii="Arial" w:hAnsi="Arial" w:cs="Arial"/>
          <w:sz w:val="22"/>
          <w:szCs w:val="22"/>
        </w:rPr>
        <w:t>Sonderaufgaben, Nebentätigkeiten und ehrenamtliche Tätigkeiten</w:t>
      </w:r>
    </w:p>
    <w:p w:rsidR="000E100A" w:rsidRPr="00067EBC" w:rsidRDefault="000E100A" w:rsidP="00067EBC">
      <w:pPr>
        <w:numPr>
          <w:ilvl w:val="0"/>
          <w:numId w:val="3"/>
        </w:numPr>
        <w:jc w:val="both"/>
        <w:rPr>
          <w:rFonts w:ascii="Arial" w:hAnsi="Arial" w:cs="Arial"/>
          <w:sz w:val="22"/>
          <w:szCs w:val="22"/>
        </w:rPr>
      </w:pPr>
      <w:r w:rsidRPr="00067EBC">
        <w:rPr>
          <w:rFonts w:ascii="Arial" w:hAnsi="Arial" w:cs="Arial"/>
          <w:sz w:val="22"/>
          <w:szCs w:val="22"/>
        </w:rPr>
        <w:t>Persönliche Bescheide</w:t>
      </w:r>
    </w:p>
    <w:p w:rsidR="000E100A" w:rsidRPr="00067EBC" w:rsidRDefault="000E100A" w:rsidP="00067EBC">
      <w:pPr>
        <w:numPr>
          <w:ilvl w:val="0"/>
          <w:numId w:val="3"/>
        </w:numPr>
        <w:jc w:val="both"/>
        <w:rPr>
          <w:rFonts w:ascii="Arial" w:hAnsi="Arial" w:cs="Arial"/>
          <w:sz w:val="22"/>
          <w:szCs w:val="22"/>
        </w:rPr>
      </w:pPr>
      <w:r w:rsidRPr="00067EBC">
        <w:rPr>
          <w:rFonts w:ascii="Arial" w:hAnsi="Arial" w:cs="Arial"/>
          <w:sz w:val="22"/>
          <w:szCs w:val="22"/>
        </w:rPr>
        <w:t>Dienstliche Beurteilungen, Dienst</w:t>
      </w:r>
      <w:r w:rsidR="001125E7">
        <w:rPr>
          <w:rFonts w:ascii="Arial" w:hAnsi="Arial" w:cs="Arial"/>
          <w:sz w:val="22"/>
          <w:szCs w:val="22"/>
        </w:rPr>
        <w:t>- und Arbeits</w:t>
      </w:r>
      <w:r w:rsidRPr="00067EBC">
        <w:rPr>
          <w:rFonts w:ascii="Arial" w:hAnsi="Arial" w:cs="Arial"/>
          <w:sz w:val="22"/>
          <w:szCs w:val="22"/>
        </w:rPr>
        <w:t>zeugnisse</w:t>
      </w:r>
    </w:p>
    <w:p w:rsidR="000A1D98" w:rsidRPr="00067EBC" w:rsidRDefault="000A1D98" w:rsidP="00067EBC">
      <w:pPr>
        <w:numPr>
          <w:ilvl w:val="0"/>
          <w:numId w:val="3"/>
        </w:numPr>
        <w:jc w:val="both"/>
        <w:rPr>
          <w:rFonts w:ascii="Arial" w:hAnsi="Arial" w:cs="Arial"/>
          <w:sz w:val="22"/>
          <w:szCs w:val="22"/>
        </w:rPr>
      </w:pPr>
      <w:r w:rsidRPr="00067EBC">
        <w:rPr>
          <w:rFonts w:ascii="Arial" w:hAnsi="Arial" w:cs="Arial"/>
          <w:sz w:val="22"/>
          <w:szCs w:val="22"/>
        </w:rPr>
        <w:t>Gerichtsurteile</w:t>
      </w:r>
    </w:p>
    <w:p w:rsidR="000E100A" w:rsidRPr="00067EBC" w:rsidRDefault="000E100A" w:rsidP="00067EBC">
      <w:pPr>
        <w:numPr>
          <w:ilvl w:val="0"/>
          <w:numId w:val="3"/>
        </w:numPr>
        <w:jc w:val="both"/>
        <w:rPr>
          <w:rFonts w:ascii="Arial" w:hAnsi="Arial" w:cs="Arial"/>
          <w:sz w:val="22"/>
          <w:szCs w:val="22"/>
        </w:rPr>
      </w:pPr>
      <w:r w:rsidRPr="00067EBC">
        <w:rPr>
          <w:rFonts w:ascii="Arial" w:hAnsi="Arial" w:cs="Arial"/>
          <w:sz w:val="22"/>
          <w:szCs w:val="22"/>
        </w:rPr>
        <w:t>Beschwerden, Behauptungen und Bemerkungen bez. der dienstlichen Tätigkeit (ke</w:t>
      </w:r>
      <w:r w:rsidRPr="00067EBC">
        <w:rPr>
          <w:rFonts w:ascii="Arial" w:hAnsi="Arial" w:cs="Arial"/>
          <w:sz w:val="22"/>
          <w:szCs w:val="22"/>
        </w:rPr>
        <w:t>i</w:t>
      </w:r>
      <w:r w:rsidRPr="00067EBC">
        <w:rPr>
          <w:rFonts w:ascii="Arial" w:hAnsi="Arial" w:cs="Arial"/>
          <w:sz w:val="22"/>
          <w:szCs w:val="22"/>
        </w:rPr>
        <w:t>ne anonymen Schreiben!) und Stellungnahmen dazu (Beschwerden etc. gegen S</w:t>
      </w:r>
      <w:r w:rsidRPr="00067EBC">
        <w:rPr>
          <w:rFonts w:ascii="Arial" w:hAnsi="Arial" w:cs="Arial"/>
          <w:sz w:val="22"/>
          <w:szCs w:val="22"/>
        </w:rPr>
        <w:t>a</w:t>
      </w:r>
      <w:r w:rsidRPr="00067EBC">
        <w:rPr>
          <w:rFonts w:ascii="Arial" w:hAnsi="Arial" w:cs="Arial"/>
          <w:sz w:val="22"/>
          <w:szCs w:val="22"/>
        </w:rPr>
        <w:t xml:space="preserve">chentscheidungen sind zu den Sachakten zu nehmen!) </w:t>
      </w:r>
    </w:p>
    <w:p w:rsidR="000E100A" w:rsidRPr="00067EBC" w:rsidRDefault="000E100A" w:rsidP="00067EBC">
      <w:pPr>
        <w:numPr>
          <w:ilvl w:val="0"/>
          <w:numId w:val="3"/>
        </w:numPr>
        <w:jc w:val="both"/>
        <w:rPr>
          <w:rFonts w:ascii="Arial" w:hAnsi="Arial" w:cs="Arial"/>
          <w:sz w:val="22"/>
          <w:szCs w:val="22"/>
        </w:rPr>
      </w:pPr>
      <w:r w:rsidRPr="00067EBC">
        <w:rPr>
          <w:rFonts w:ascii="Arial" w:hAnsi="Arial" w:cs="Arial"/>
          <w:sz w:val="22"/>
          <w:szCs w:val="22"/>
        </w:rPr>
        <w:t>Beschwerden, Behauptungen und Bemerkungen bez. des außerdienstliches Verha</w:t>
      </w:r>
      <w:r w:rsidRPr="00067EBC">
        <w:rPr>
          <w:rFonts w:ascii="Arial" w:hAnsi="Arial" w:cs="Arial"/>
          <w:sz w:val="22"/>
          <w:szCs w:val="22"/>
        </w:rPr>
        <w:t>l</w:t>
      </w:r>
      <w:r w:rsidRPr="00067EBC">
        <w:rPr>
          <w:rFonts w:ascii="Arial" w:hAnsi="Arial" w:cs="Arial"/>
          <w:sz w:val="22"/>
          <w:szCs w:val="22"/>
        </w:rPr>
        <w:t xml:space="preserve">tens und Stellungnahmen dazu </w:t>
      </w:r>
    </w:p>
    <w:p w:rsidR="001125E7" w:rsidRDefault="000E100A" w:rsidP="00067EBC">
      <w:pPr>
        <w:numPr>
          <w:ilvl w:val="0"/>
          <w:numId w:val="3"/>
        </w:numPr>
        <w:jc w:val="both"/>
        <w:rPr>
          <w:rFonts w:ascii="Arial" w:hAnsi="Arial" w:cs="Arial"/>
          <w:sz w:val="22"/>
          <w:szCs w:val="22"/>
        </w:rPr>
      </w:pPr>
      <w:r w:rsidRPr="00067EBC">
        <w:rPr>
          <w:rFonts w:ascii="Arial" w:hAnsi="Arial" w:cs="Arial"/>
          <w:sz w:val="22"/>
          <w:szCs w:val="22"/>
        </w:rPr>
        <w:t>Ehrungen</w:t>
      </w:r>
      <w:r w:rsidR="000A1D98" w:rsidRPr="00067EBC">
        <w:rPr>
          <w:rFonts w:ascii="Arial" w:hAnsi="Arial" w:cs="Arial"/>
          <w:sz w:val="22"/>
          <w:szCs w:val="22"/>
        </w:rPr>
        <w:t xml:space="preserve"> </w:t>
      </w:r>
    </w:p>
    <w:p w:rsidR="000E100A" w:rsidRPr="00067EBC" w:rsidRDefault="000A1D98" w:rsidP="00067EBC">
      <w:pPr>
        <w:numPr>
          <w:ilvl w:val="0"/>
          <w:numId w:val="3"/>
        </w:numPr>
        <w:jc w:val="both"/>
        <w:rPr>
          <w:rFonts w:ascii="Arial" w:hAnsi="Arial" w:cs="Arial"/>
          <w:sz w:val="22"/>
          <w:szCs w:val="22"/>
        </w:rPr>
      </w:pPr>
      <w:r w:rsidRPr="00067EBC">
        <w:rPr>
          <w:rFonts w:ascii="Arial" w:hAnsi="Arial" w:cs="Arial"/>
          <w:sz w:val="22"/>
          <w:szCs w:val="22"/>
        </w:rPr>
        <w:t>Dienstjubiläen</w:t>
      </w:r>
      <w:r w:rsidR="001125E7">
        <w:rPr>
          <w:rFonts w:ascii="Arial" w:hAnsi="Arial" w:cs="Arial"/>
          <w:sz w:val="22"/>
          <w:szCs w:val="22"/>
        </w:rPr>
        <w:t xml:space="preserve"> (25, 40, 50)</w:t>
      </w:r>
    </w:p>
    <w:p w:rsidR="000E100A" w:rsidRPr="00067EBC" w:rsidRDefault="000E100A" w:rsidP="00067EBC">
      <w:pPr>
        <w:numPr>
          <w:ilvl w:val="0"/>
          <w:numId w:val="3"/>
        </w:numPr>
        <w:jc w:val="both"/>
        <w:rPr>
          <w:rFonts w:ascii="Arial" w:hAnsi="Arial" w:cs="Arial"/>
          <w:sz w:val="22"/>
          <w:szCs w:val="22"/>
        </w:rPr>
      </w:pPr>
      <w:r w:rsidRPr="00067EBC">
        <w:rPr>
          <w:rFonts w:ascii="Arial" w:hAnsi="Arial" w:cs="Arial"/>
          <w:sz w:val="22"/>
          <w:szCs w:val="22"/>
        </w:rPr>
        <w:t>Glückwunschschreiben</w:t>
      </w:r>
    </w:p>
    <w:p w:rsidR="000E100A" w:rsidRPr="00067EBC" w:rsidRDefault="000E100A" w:rsidP="00067EBC">
      <w:pPr>
        <w:numPr>
          <w:ilvl w:val="0"/>
          <w:numId w:val="3"/>
        </w:numPr>
        <w:jc w:val="both"/>
        <w:rPr>
          <w:rFonts w:ascii="Arial" w:hAnsi="Arial" w:cs="Arial"/>
          <w:sz w:val="22"/>
          <w:szCs w:val="22"/>
        </w:rPr>
      </w:pPr>
      <w:r w:rsidRPr="00067EBC">
        <w:rPr>
          <w:rFonts w:ascii="Arial" w:hAnsi="Arial" w:cs="Arial"/>
          <w:sz w:val="22"/>
          <w:szCs w:val="22"/>
        </w:rPr>
        <w:t>Personalbogen (ständig aktualisiert)</w:t>
      </w:r>
    </w:p>
    <w:p w:rsidR="000E100A" w:rsidRPr="00067EBC" w:rsidRDefault="000E100A" w:rsidP="00067EBC">
      <w:pPr>
        <w:jc w:val="both"/>
        <w:rPr>
          <w:rFonts w:ascii="Arial" w:hAnsi="Arial" w:cs="Arial"/>
          <w:sz w:val="22"/>
          <w:szCs w:val="22"/>
        </w:rPr>
      </w:pPr>
      <w:r w:rsidRPr="00067EBC">
        <w:rPr>
          <w:rFonts w:ascii="Arial" w:hAnsi="Arial" w:cs="Arial"/>
          <w:sz w:val="22"/>
          <w:szCs w:val="22"/>
        </w:rPr>
        <w:t>(Gesundheitszeugnisse, ärztliche Gutachten und Nachweise über Schwerbehinderteneige</w:t>
      </w:r>
      <w:r w:rsidRPr="00067EBC">
        <w:rPr>
          <w:rFonts w:ascii="Arial" w:hAnsi="Arial" w:cs="Arial"/>
          <w:sz w:val="22"/>
          <w:szCs w:val="22"/>
        </w:rPr>
        <w:t>n</w:t>
      </w:r>
      <w:r w:rsidRPr="00067EBC">
        <w:rPr>
          <w:rFonts w:ascii="Arial" w:hAnsi="Arial" w:cs="Arial"/>
          <w:sz w:val="22"/>
          <w:szCs w:val="22"/>
        </w:rPr>
        <w:t>schaft sind in einem versiegelten Umschlag aufzubewahren.)</w:t>
      </w:r>
    </w:p>
    <w:p w:rsidR="000E100A" w:rsidRPr="00067EBC" w:rsidRDefault="000E100A" w:rsidP="00067EBC">
      <w:pPr>
        <w:jc w:val="both"/>
        <w:rPr>
          <w:rFonts w:ascii="Arial" w:hAnsi="Arial" w:cs="Arial"/>
          <w:sz w:val="22"/>
          <w:szCs w:val="22"/>
        </w:rPr>
      </w:pPr>
    </w:p>
    <w:p w:rsidR="000E100A" w:rsidRPr="00067EBC" w:rsidRDefault="000E100A" w:rsidP="00067EBC">
      <w:pPr>
        <w:jc w:val="both"/>
        <w:rPr>
          <w:rFonts w:ascii="Arial" w:hAnsi="Arial" w:cs="Arial"/>
          <w:b/>
          <w:sz w:val="22"/>
          <w:szCs w:val="22"/>
        </w:rPr>
      </w:pPr>
      <w:r w:rsidRPr="00067EBC">
        <w:rPr>
          <w:rFonts w:ascii="Arial" w:hAnsi="Arial" w:cs="Arial"/>
          <w:b/>
          <w:sz w:val="22"/>
          <w:szCs w:val="22"/>
        </w:rPr>
        <w:t>2. Personal-Teilakten</w:t>
      </w:r>
    </w:p>
    <w:p w:rsidR="000E100A" w:rsidRPr="00067EBC" w:rsidRDefault="000E100A" w:rsidP="00067EBC">
      <w:pPr>
        <w:jc w:val="both"/>
        <w:rPr>
          <w:rFonts w:ascii="Arial" w:hAnsi="Arial" w:cs="Arial"/>
          <w:sz w:val="22"/>
          <w:szCs w:val="22"/>
        </w:rPr>
      </w:pPr>
      <w:r w:rsidRPr="00067EBC">
        <w:rPr>
          <w:rFonts w:ascii="Arial" w:hAnsi="Arial" w:cs="Arial"/>
          <w:sz w:val="22"/>
          <w:szCs w:val="22"/>
        </w:rPr>
        <w:t>a) Gemeinsame Teilakten</w:t>
      </w:r>
    </w:p>
    <w:p w:rsidR="000E100A" w:rsidRPr="00067EBC" w:rsidRDefault="000E100A" w:rsidP="00067EBC">
      <w:pPr>
        <w:numPr>
          <w:ilvl w:val="0"/>
          <w:numId w:val="3"/>
        </w:numPr>
        <w:jc w:val="both"/>
        <w:rPr>
          <w:rFonts w:ascii="Arial" w:hAnsi="Arial" w:cs="Arial"/>
          <w:sz w:val="22"/>
          <w:szCs w:val="22"/>
        </w:rPr>
      </w:pPr>
      <w:r w:rsidRPr="00067EBC">
        <w:rPr>
          <w:rFonts w:ascii="Arial" w:hAnsi="Arial" w:cs="Arial"/>
          <w:sz w:val="22"/>
          <w:szCs w:val="22"/>
        </w:rPr>
        <w:t>Sonderurlaub</w:t>
      </w:r>
    </w:p>
    <w:p w:rsidR="000E100A" w:rsidRDefault="000E100A" w:rsidP="00067EBC">
      <w:pPr>
        <w:numPr>
          <w:ilvl w:val="0"/>
          <w:numId w:val="3"/>
        </w:numPr>
        <w:jc w:val="both"/>
        <w:rPr>
          <w:rFonts w:ascii="Arial" w:hAnsi="Arial" w:cs="Arial"/>
          <w:sz w:val="22"/>
          <w:szCs w:val="22"/>
        </w:rPr>
      </w:pPr>
      <w:r w:rsidRPr="00067EBC">
        <w:rPr>
          <w:rFonts w:ascii="Arial" w:hAnsi="Arial" w:cs="Arial"/>
          <w:sz w:val="22"/>
          <w:szCs w:val="22"/>
        </w:rPr>
        <w:t>Dienstbefreiung</w:t>
      </w:r>
    </w:p>
    <w:p w:rsidR="001125E7" w:rsidRPr="00067EBC" w:rsidRDefault="001125E7" w:rsidP="00067EBC">
      <w:pPr>
        <w:numPr>
          <w:ilvl w:val="0"/>
          <w:numId w:val="3"/>
        </w:numPr>
        <w:jc w:val="both"/>
        <w:rPr>
          <w:rFonts w:ascii="Arial" w:hAnsi="Arial" w:cs="Arial"/>
          <w:sz w:val="22"/>
          <w:szCs w:val="22"/>
        </w:rPr>
      </w:pPr>
      <w:r>
        <w:rPr>
          <w:rFonts w:ascii="Arial" w:hAnsi="Arial" w:cs="Arial"/>
          <w:sz w:val="22"/>
          <w:szCs w:val="22"/>
        </w:rPr>
        <w:t>Bildungs- und Fortbildungsurlaub</w:t>
      </w:r>
    </w:p>
    <w:p w:rsidR="000E100A" w:rsidRPr="00067EBC" w:rsidRDefault="000E100A" w:rsidP="00067EBC">
      <w:pPr>
        <w:numPr>
          <w:ilvl w:val="0"/>
          <w:numId w:val="3"/>
        </w:numPr>
        <w:jc w:val="both"/>
        <w:rPr>
          <w:rFonts w:ascii="Arial" w:hAnsi="Arial" w:cs="Arial"/>
          <w:sz w:val="22"/>
          <w:szCs w:val="22"/>
        </w:rPr>
      </w:pPr>
      <w:r w:rsidRPr="00067EBC">
        <w:rPr>
          <w:rFonts w:ascii="Arial" w:hAnsi="Arial" w:cs="Arial"/>
          <w:sz w:val="22"/>
          <w:szCs w:val="22"/>
        </w:rPr>
        <w:t>Verpflichtungserklärung auf den Datenschutz</w:t>
      </w:r>
      <w:r w:rsidR="00BC519A">
        <w:rPr>
          <w:rFonts w:ascii="Arial" w:hAnsi="Arial" w:cs="Arial"/>
          <w:sz w:val="22"/>
          <w:szCs w:val="22"/>
        </w:rPr>
        <w:t xml:space="preserve"> u.a. Verpflichtungserklärungen, Unte</w:t>
      </w:r>
      <w:r w:rsidR="00BC519A">
        <w:rPr>
          <w:rFonts w:ascii="Arial" w:hAnsi="Arial" w:cs="Arial"/>
          <w:sz w:val="22"/>
          <w:szCs w:val="22"/>
        </w:rPr>
        <w:t>r</w:t>
      </w:r>
      <w:r w:rsidR="00BC519A">
        <w:rPr>
          <w:rFonts w:ascii="Arial" w:hAnsi="Arial" w:cs="Arial"/>
          <w:sz w:val="22"/>
          <w:szCs w:val="22"/>
        </w:rPr>
        <w:t>weisungen</w:t>
      </w:r>
    </w:p>
    <w:p w:rsidR="000E100A" w:rsidRPr="00067EBC" w:rsidRDefault="000E100A" w:rsidP="00067EBC">
      <w:pPr>
        <w:numPr>
          <w:ilvl w:val="0"/>
          <w:numId w:val="3"/>
        </w:numPr>
        <w:jc w:val="both"/>
        <w:rPr>
          <w:rFonts w:ascii="Arial" w:hAnsi="Arial" w:cs="Arial"/>
          <w:sz w:val="22"/>
          <w:szCs w:val="22"/>
        </w:rPr>
      </w:pPr>
      <w:r w:rsidRPr="00067EBC">
        <w:rPr>
          <w:rFonts w:ascii="Arial" w:hAnsi="Arial" w:cs="Arial"/>
          <w:sz w:val="22"/>
          <w:szCs w:val="22"/>
        </w:rPr>
        <w:t>Umzug</w:t>
      </w:r>
      <w:r w:rsidR="001125E7">
        <w:rPr>
          <w:rFonts w:ascii="Arial" w:hAnsi="Arial" w:cs="Arial"/>
          <w:sz w:val="22"/>
          <w:szCs w:val="22"/>
        </w:rPr>
        <w:t>skostenabrechnung</w:t>
      </w:r>
    </w:p>
    <w:p w:rsidR="000E100A" w:rsidRPr="00067EBC" w:rsidRDefault="000E100A" w:rsidP="00067EBC">
      <w:pPr>
        <w:jc w:val="both"/>
        <w:rPr>
          <w:rFonts w:ascii="Arial" w:hAnsi="Arial" w:cs="Arial"/>
          <w:sz w:val="22"/>
          <w:szCs w:val="22"/>
        </w:rPr>
      </w:pPr>
      <w:r w:rsidRPr="00067EBC">
        <w:rPr>
          <w:rFonts w:ascii="Arial" w:hAnsi="Arial" w:cs="Arial"/>
          <w:sz w:val="22"/>
          <w:szCs w:val="22"/>
        </w:rPr>
        <w:t>b) Sonderakten (getrennt)</w:t>
      </w:r>
    </w:p>
    <w:p w:rsidR="000E100A" w:rsidRPr="00067EBC" w:rsidRDefault="000E100A" w:rsidP="00067EBC">
      <w:pPr>
        <w:numPr>
          <w:ilvl w:val="0"/>
          <w:numId w:val="3"/>
        </w:numPr>
        <w:jc w:val="both"/>
        <w:rPr>
          <w:rFonts w:ascii="Arial" w:hAnsi="Arial" w:cs="Arial"/>
          <w:sz w:val="22"/>
          <w:szCs w:val="22"/>
        </w:rPr>
      </w:pPr>
      <w:r w:rsidRPr="00067EBC">
        <w:rPr>
          <w:rFonts w:ascii="Arial" w:hAnsi="Arial" w:cs="Arial"/>
          <w:sz w:val="22"/>
          <w:szCs w:val="22"/>
        </w:rPr>
        <w:t>Beihilfen</w:t>
      </w:r>
    </w:p>
    <w:p w:rsidR="000E100A" w:rsidRPr="00067EBC" w:rsidRDefault="000E100A" w:rsidP="00067EBC">
      <w:pPr>
        <w:numPr>
          <w:ilvl w:val="0"/>
          <w:numId w:val="3"/>
        </w:numPr>
        <w:jc w:val="both"/>
        <w:rPr>
          <w:rFonts w:ascii="Arial" w:hAnsi="Arial" w:cs="Arial"/>
          <w:sz w:val="22"/>
          <w:szCs w:val="22"/>
        </w:rPr>
      </w:pPr>
      <w:r w:rsidRPr="00067EBC">
        <w:rPr>
          <w:rFonts w:ascii="Arial" w:hAnsi="Arial" w:cs="Arial"/>
          <w:sz w:val="22"/>
          <w:szCs w:val="22"/>
        </w:rPr>
        <w:t>Besoldung und Vergütung</w:t>
      </w:r>
    </w:p>
    <w:p w:rsidR="000E100A" w:rsidRPr="00067EBC" w:rsidRDefault="000E100A" w:rsidP="00067EBC">
      <w:pPr>
        <w:numPr>
          <w:ilvl w:val="0"/>
          <w:numId w:val="3"/>
        </w:numPr>
        <w:jc w:val="both"/>
        <w:rPr>
          <w:rFonts w:ascii="Arial" w:hAnsi="Arial" w:cs="Arial"/>
          <w:sz w:val="22"/>
          <w:szCs w:val="22"/>
        </w:rPr>
      </w:pPr>
      <w:r w:rsidRPr="00067EBC">
        <w:rPr>
          <w:rFonts w:ascii="Arial" w:hAnsi="Arial" w:cs="Arial"/>
          <w:sz w:val="22"/>
          <w:szCs w:val="22"/>
        </w:rPr>
        <w:t>Darlehen</w:t>
      </w:r>
    </w:p>
    <w:p w:rsidR="000E100A" w:rsidRPr="00067EBC" w:rsidRDefault="000E100A" w:rsidP="00067EBC">
      <w:pPr>
        <w:numPr>
          <w:ilvl w:val="0"/>
          <w:numId w:val="3"/>
        </w:numPr>
        <w:jc w:val="both"/>
        <w:rPr>
          <w:rFonts w:ascii="Arial" w:hAnsi="Arial" w:cs="Arial"/>
          <w:sz w:val="22"/>
          <w:szCs w:val="22"/>
        </w:rPr>
      </w:pPr>
      <w:r w:rsidRPr="00067EBC">
        <w:rPr>
          <w:rFonts w:ascii="Arial" w:hAnsi="Arial" w:cs="Arial"/>
          <w:sz w:val="22"/>
          <w:szCs w:val="22"/>
        </w:rPr>
        <w:t>Versorgung und Renten</w:t>
      </w:r>
    </w:p>
    <w:p w:rsidR="000E100A" w:rsidRPr="00067EBC" w:rsidRDefault="000E100A" w:rsidP="00067EBC">
      <w:pPr>
        <w:numPr>
          <w:ilvl w:val="0"/>
          <w:numId w:val="3"/>
        </w:numPr>
        <w:jc w:val="both"/>
        <w:rPr>
          <w:rFonts w:ascii="Arial" w:hAnsi="Arial" w:cs="Arial"/>
          <w:sz w:val="22"/>
          <w:szCs w:val="22"/>
        </w:rPr>
      </w:pPr>
      <w:r w:rsidRPr="00067EBC">
        <w:rPr>
          <w:rFonts w:ascii="Arial" w:hAnsi="Arial" w:cs="Arial"/>
          <w:sz w:val="22"/>
          <w:szCs w:val="22"/>
        </w:rPr>
        <w:t>Abmahnungen (soweit sie nicht Gegenstand eines Disziplinarverfahrens werden)</w:t>
      </w:r>
    </w:p>
    <w:p w:rsidR="000E100A" w:rsidRPr="00067EBC" w:rsidRDefault="000E100A" w:rsidP="00067EBC">
      <w:pPr>
        <w:jc w:val="both"/>
        <w:rPr>
          <w:rFonts w:ascii="Arial" w:hAnsi="Arial" w:cs="Arial"/>
          <w:sz w:val="22"/>
          <w:szCs w:val="22"/>
        </w:rPr>
      </w:pPr>
    </w:p>
    <w:p w:rsidR="000E100A" w:rsidRPr="00067EBC" w:rsidRDefault="000E100A" w:rsidP="00067EBC">
      <w:pPr>
        <w:jc w:val="both"/>
        <w:rPr>
          <w:rFonts w:ascii="Arial" w:hAnsi="Arial" w:cs="Arial"/>
          <w:sz w:val="22"/>
          <w:szCs w:val="22"/>
        </w:rPr>
      </w:pPr>
      <w:r w:rsidRPr="00067EBC">
        <w:rPr>
          <w:rFonts w:ascii="Arial" w:hAnsi="Arial" w:cs="Arial"/>
          <w:sz w:val="22"/>
          <w:szCs w:val="22"/>
        </w:rPr>
        <w:t>c) Disziplinarakten</w:t>
      </w:r>
    </w:p>
    <w:p w:rsidR="000E100A" w:rsidRPr="00067EBC" w:rsidRDefault="000E100A" w:rsidP="00067EBC">
      <w:pPr>
        <w:numPr>
          <w:ilvl w:val="0"/>
          <w:numId w:val="3"/>
        </w:numPr>
        <w:jc w:val="both"/>
        <w:rPr>
          <w:rFonts w:ascii="Arial" w:hAnsi="Arial" w:cs="Arial"/>
          <w:sz w:val="22"/>
          <w:szCs w:val="22"/>
        </w:rPr>
      </w:pPr>
      <w:proofErr w:type="spellStart"/>
      <w:r w:rsidRPr="00067EBC">
        <w:rPr>
          <w:rFonts w:ascii="Arial" w:hAnsi="Arial" w:cs="Arial"/>
          <w:sz w:val="22"/>
          <w:szCs w:val="22"/>
        </w:rPr>
        <w:t>Dienstaufsichtliche</w:t>
      </w:r>
      <w:proofErr w:type="spellEnd"/>
      <w:r w:rsidRPr="00067EBC">
        <w:rPr>
          <w:rFonts w:ascii="Arial" w:hAnsi="Arial" w:cs="Arial"/>
          <w:sz w:val="22"/>
          <w:szCs w:val="22"/>
        </w:rPr>
        <w:t xml:space="preserve"> Maßnahmen, Ermittlungsverfahren, Disziplinarverfahren, Lehrb</w:t>
      </w:r>
      <w:r w:rsidRPr="00067EBC">
        <w:rPr>
          <w:rFonts w:ascii="Arial" w:hAnsi="Arial" w:cs="Arial"/>
          <w:sz w:val="22"/>
          <w:szCs w:val="22"/>
        </w:rPr>
        <w:t>e</w:t>
      </w:r>
      <w:r w:rsidRPr="00067EBC">
        <w:rPr>
          <w:rFonts w:ascii="Arial" w:hAnsi="Arial" w:cs="Arial"/>
          <w:sz w:val="22"/>
          <w:szCs w:val="22"/>
        </w:rPr>
        <w:t>anstandungsverfahren, Strafverfahren, Bußgeldverfahren (die Festlegung der Aufb</w:t>
      </w:r>
      <w:r w:rsidRPr="00067EBC">
        <w:rPr>
          <w:rFonts w:ascii="Arial" w:hAnsi="Arial" w:cs="Arial"/>
          <w:sz w:val="22"/>
          <w:szCs w:val="22"/>
        </w:rPr>
        <w:t>e</w:t>
      </w:r>
      <w:r w:rsidRPr="00067EBC">
        <w:rPr>
          <w:rFonts w:ascii="Arial" w:hAnsi="Arial" w:cs="Arial"/>
          <w:sz w:val="22"/>
          <w:szCs w:val="22"/>
        </w:rPr>
        <w:t>wahrungsfrist liegt beim Archiv, soweit nicht rechtliche Vorgaben bindend sind)</w:t>
      </w:r>
    </w:p>
    <w:p w:rsidR="000E100A" w:rsidRPr="00067EBC" w:rsidRDefault="000E100A" w:rsidP="00067EBC">
      <w:pPr>
        <w:jc w:val="both"/>
        <w:rPr>
          <w:rFonts w:ascii="Arial" w:hAnsi="Arial" w:cs="Arial"/>
          <w:sz w:val="22"/>
          <w:szCs w:val="22"/>
        </w:rPr>
      </w:pPr>
    </w:p>
    <w:p w:rsidR="00200A8D" w:rsidRPr="00067EBC" w:rsidRDefault="000E100A" w:rsidP="00067EBC">
      <w:pPr>
        <w:jc w:val="both"/>
        <w:rPr>
          <w:rFonts w:ascii="Arial" w:hAnsi="Arial" w:cs="Arial"/>
          <w:b/>
          <w:sz w:val="22"/>
          <w:szCs w:val="22"/>
        </w:rPr>
      </w:pPr>
      <w:r w:rsidRPr="00067EBC">
        <w:rPr>
          <w:rFonts w:ascii="Arial" w:hAnsi="Arial" w:cs="Arial"/>
          <w:b/>
          <w:sz w:val="22"/>
          <w:szCs w:val="22"/>
        </w:rPr>
        <w:t xml:space="preserve">3. </w:t>
      </w:r>
      <w:r w:rsidR="00200A8D" w:rsidRPr="00067EBC">
        <w:rPr>
          <w:rFonts w:ascii="Arial" w:hAnsi="Arial" w:cs="Arial"/>
          <w:b/>
          <w:sz w:val="22"/>
          <w:szCs w:val="22"/>
        </w:rPr>
        <w:t xml:space="preserve">Personalnebenakten </w:t>
      </w:r>
    </w:p>
    <w:p w:rsidR="000E100A" w:rsidRPr="00067EBC" w:rsidRDefault="00200A8D" w:rsidP="00067EBC">
      <w:pPr>
        <w:jc w:val="both"/>
        <w:rPr>
          <w:rFonts w:ascii="Arial" w:hAnsi="Arial" w:cs="Arial"/>
          <w:sz w:val="22"/>
          <w:szCs w:val="22"/>
        </w:rPr>
      </w:pPr>
      <w:r w:rsidRPr="00067EBC">
        <w:rPr>
          <w:rFonts w:ascii="Arial" w:hAnsi="Arial" w:cs="Arial"/>
          <w:sz w:val="22"/>
          <w:szCs w:val="22"/>
        </w:rPr>
        <w:t xml:space="preserve">Personalnebenakten </w:t>
      </w:r>
      <w:r w:rsidR="000E100A" w:rsidRPr="00067EBC">
        <w:rPr>
          <w:rFonts w:ascii="Arial" w:hAnsi="Arial" w:cs="Arial"/>
          <w:sz w:val="22"/>
          <w:szCs w:val="22"/>
        </w:rPr>
        <w:t>werden geführt bei dezentralem Einsatz bei einer anderen Dienststelle, z.B. Dekanatsakten für die Pfarrer im Kirchenbezirk. Die P-Nebenakte geht bei Versetzung zur neuen Dienststelle  Für P-Nebenakten gelten die gleichen Bestimmungen und Grundsä</w:t>
      </w:r>
      <w:r w:rsidR="000E100A" w:rsidRPr="00067EBC">
        <w:rPr>
          <w:rFonts w:ascii="Arial" w:hAnsi="Arial" w:cs="Arial"/>
          <w:sz w:val="22"/>
          <w:szCs w:val="22"/>
        </w:rPr>
        <w:t>t</w:t>
      </w:r>
      <w:r w:rsidR="000E100A" w:rsidRPr="00067EBC">
        <w:rPr>
          <w:rFonts w:ascii="Arial" w:hAnsi="Arial" w:cs="Arial"/>
          <w:sz w:val="22"/>
          <w:szCs w:val="22"/>
        </w:rPr>
        <w:t>ze wie für P- und P-Teilakten.</w:t>
      </w:r>
      <w:r w:rsidR="0040714B" w:rsidRPr="00067EBC">
        <w:rPr>
          <w:rFonts w:ascii="Arial" w:hAnsi="Arial" w:cs="Arial"/>
          <w:sz w:val="22"/>
          <w:szCs w:val="22"/>
        </w:rPr>
        <w:t xml:space="preserve"> </w:t>
      </w:r>
    </w:p>
    <w:p w:rsidR="000E100A" w:rsidRPr="00067EBC" w:rsidRDefault="000E100A" w:rsidP="00067EBC">
      <w:pPr>
        <w:jc w:val="both"/>
        <w:rPr>
          <w:rFonts w:ascii="Arial" w:hAnsi="Arial" w:cs="Arial"/>
          <w:sz w:val="22"/>
          <w:szCs w:val="22"/>
        </w:rPr>
      </w:pPr>
    </w:p>
    <w:p w:rsidR="000E100A" w:rsidRPr="00067EBC" w:rsidRDefault="000E100A" w:rsidP="00067EBC">
      <w:pPr>
        <w:jc w:val="both"/>
        <w:rPr>
          <w:rFonts w:ascii="Arial" w:hAnsi="Arial" w:cs="Arial"/>
          <w:b/>
          <w:sz w:val="22"/>
          <w:szCs w:val="22"/>
        </w:rPr>
      </w:pPr>
      <w:r w:rsidRPr="00067EBC">
        <w:rPr>
          <w:rFonts w:ascii="Arial" w:hAnsi="Arial" w:cs="Arial"/>
          <w:b/>
          <w:sz w:val="22"/>
          <w:szCs w:val="22"/>
        </w:rPr>
        <w:t xml:space="preserve">4. Ausbildungs- und Prüfungsakten </w:t>
      </w:r>
      <w:r w:rsidR="00C8315A" w:rsidRPr="00067EBC">
        <w:rPr>
          <w:rFonts w:ascii="Arial" w:hAnsi="Arial" w:cs="Arial"/>
          <w:b/>
          <w:sz w:val="22"/>
          <w:szCs w:val="22"/>
        </w:rPr>
        <w:t xml:space="preserve">der </w:t>
      </w:r>
      <w:r w:rsidR="002D4CAA" w:rsidRPr="00067EBC">
        <w:rPr>
          <w:rFonts w:ascii="Arial" w:hAnsi="Arial" w:cs="Arial"/>
          <w:b/>
          <w:sz w:val="22"/>
          <w:szCs w:val="22"/>
        </w:rPr>
        <w:t xml:space="preserve">Ordinierten </w:t>
      </w:r>
      <w:r w:rsidR="00C8315A" w:rsidRPr="00067EBC">
        <w:rPr>
          <w:rFonts w:ascii="Arial" w:hAnsi="Arial" w:cs="Arial"/>
          <w:b/>
          <w:sz w:val="22"/>
          <w:szCs w:val="22"/>
        </w:rPr>
        <w:t>(sofern nicht Bestandteil der Hauptakte)</w:t>
      </w:r>
    </w:p>
    <w:p w:rsidR="00C8315A" w:rsidRPr="00067EBC" w:rsidRDefault="00C8315A" w:rsidP="00067EBC">
      <w:pPr>
        <w:jc w:val="both"/>
        <w:rPr>
          <w:rFonts w:ascii="Arial" w:hAnsi="Arial" w:cs="Arial"/>
          <w:sz w:val="22"/>
          <w:szCs w:val="22"/>
        </w:rPr>
      </w:pPr>
      <w:r w:rsidRPr="00067EBC">
        <w:rPr>
          <w:rFonts w:ascii="Arial" w:hAnsi="Arial" w:cs="Arial"/>
          <w:sz w:val="22"/>
          <w:szCs w:val="22"/>
        </w:rPr>
        <w:t>a) Als Bestandteil der Hauptakte</w:t>
      </w:r>
    </w:p>
    <w:p w:rsidR="00C8315A" w:rsidRPr="00067EBC" w:rsidRDefault="00C8315A" w:rsidP="00067EBC">
      <w:pPr>
        <w:ind w:firstLine="708"/>
        <w:jc w:val="both"/>
        <w:rPr>
          <w:rFonts w:ascii="Arial" w:hAnsi="Arial" w:cs="Arial"/>
          <w:sz w:val="22"/>
          <w:szCs w:val="22"/>
        </w:rPr>
      </w:pPr>
      <w:r w:rsidRPr="00067EBC">
        <w:rPr>
          <w:rFonts w:ascii="Arial" w:hAnsi="Arial" w:cs="Arial"/>
          <w:sz w:val="22"/>
          <w:szCs w:val="22"/>
        </w:rPr>
        <w:t>-  Zeugnisse und Beurteilungen</w:t>
      </w:r>
    </w:p>
    <w:p w:rsidR="00C8315A" w:rsidRPr="00067EBC" w:rsidRDefault="00C8315A" w:rsidP="00067EBC">
      <w:pPr>
        <w:ind w:firstLine="708"/>
        <w:jc w:val="both"/>
        <w:rPr>
          <w:rFonts w:ascii="Arial" w:hAnsi="Arial" w:cs="Arial"/>
          <w:sz w:val="22"/>
          <w:szCs w:val="22"/>
        </w:rPr>
      </w:pPr>
      <w:r w:rsidRPr="00067EBC">
        <w:rPr>
          <w:rFonts w:ascii="Arial" w:hAnsi="Arial" w:cs="Arial"/>
          <w:sz w:val="22"/>
          <w:szCs w:val="22"/>
        </w:rPr>
        <w:t>-  Studienpläne und Studienberichte</w:t>
      </w:r>
    </w:p>
    <w:p w:rsidR="00C8315A" w:rsidRPr="00067EBC" w:rsidRDefault="00C8315A" w:rsidP="00067EBC">
      <w:pPr>
        <w:jc w:val="both"/>
        <w:rPr>
          <w:rFonts w:ascii="Arial" w:hAnsi="Arial" w:cs="Arial"/>
          <w:sz w:val="22"/>
          <w:szCs w:val="22"/>
        </w:rPr>
      </w:pPr>
      <w:r w:rsidRPr="00067EBC">
        <w:rPr>
          <w:rFonts w:ascii="Arial" w:hAnsi="Arial" w:cs="Arial"/>
          <w:sz w:val="22"/>
          <w:szCs w:val="22"/>
        </w:rPr>
        <w:tab/>
        <w:t>-  Außergewöhnliche Seminararbeiten</w:t>
      </w:r>
    </w:p>
    <w:p w:rsidR="00C8315A" w:rsidRPr="00067EBC" w:rsidRDefault="00C8315A" w:rsidP="00067EBC">
      <w:pPr>
        <w:jc w:val="both"/>
        <w:rPr>
          <w:rFonts w:ascii="Arial" w:hAnsi="Arial" w:cs="Arial"/>
          <w:sz w:val="22"/>
          <w:szCs w:val="22"/>
        </w:rPr>
      </w:pPr>
      <w:r w:rsidRPr="00067EBC">
        <w:rPr>
          <w:rFonts w:ascii="Arial" w:hAnsi="Arial" w:cs="Arial"/>
          <w:sz w:val="22"/>
          <w:szCs w:val="22"/>
        </w:rPr>
        <w:tab/>
        <w:t>-  Examenspredigt</w:t>
      </w:r>
    </w:p>
    <w:p w:rsidR="00C8315A" w:rsidRPr="00067EBC" w:rsidRDefault="00C8315A" w:rsidP="00067EBC">
      <w:pPr>
        <w:ind w:left="708"/>
        <w:jc w:val="both"/>
        <w:rPr>
          <w:rFonts w:ascii="Arial" w:hAnsi="Arial" w:cs="Arial"/>
          <w:sz w:val="22"/>
          <w:szCs w:val="22"/>
        </w:rPr>
      </w:pPr>
      <w:r w:rsidRPr="00067EBC">
        <w:rPr>
          <w:rFonts w:ascii="Arial" w:hAnsi="Arial" w:cs="Arial"/>
          <w:sz w:val="22"/>
          <w:szCs w:val="22"/>
        </w:rPr>
        <w:t xml:space="preserve">-  Wissenschaftliche Hausarbeiten von besonderem Interesse oder vergleichbare </w:t>
      </w:r>
    </w:p>
    <w:p w:rsidR="00C8315A" w:rsidRPr="00067EBC" w:rsidRDefault="00C8315A" w:rsidP="00067EBC">
      <w:pPr>
        <w:ind w:left="708"/>
        <w:jc w:val="both"/>
        <w:rPr>
          <w:rFonts w:ascii="Arial" w:hAnsi="Arial" w:cs="Arial"/>
          <w:sz w:val="22"/>
          <w:szCs w:val="22"/>
        </w:rPr>
      </w:pPr>
      <w:r w:rsidRPr="00067EBC">
        <w:rPr>
          <w:rFonts w:ascii="Arial" w:hAnsi="Arial" w:cs="Arial"/>
          <w:sz w:val="22"/>
          <w:szCs w:val="22"/>
        </w:rPr>
        <w:t xml:space="preserve">    Prüfungsleistungen; Schwerpunktfacharbeit </w:t>
      </w:r>
    </w:p>
    <w:p w:rsidR="00C8315A" w:rsidRPr="00067EBC" w:rsidRDefault="00C8315A" w:rsidP="00067EBC">
      <w:pPr>
        <w:jc w:val="both"/>
        <w:rPr>
          <w:rFonts w:ascii="Arial" w:hAnsi="Arial" w:cs="Arial"/>
          <w:sz w:val="22"/>
          <w:szCs w:val="22"/>
        </w:rPr>
      </w:pPr>
      <w:r w:rsidRPr="00067EBC">
        <w:rPr>
          <w:rFonts w:ascii="Arial" w:hAnsi="Arial" w:cs="Arial"/>
          <w:sz w:val="22"/>
          <w:szCs w:val="22"/>
        </w:rPr>
        <w:tab/>
      </w:r>
    </w:p>
    <w:p w:rsidR="00C8315A" w:rsidRPr="00067EBC" w:rsidRDefault="00C8315A" w:rsidP="00067EBC">
      <w:pPr>
        <w:jc w:val="both"/>
        <w:rPr>
          <w:rFonts w:ascii="Arial" w:hAnsi="Arial" w:cs="Arial"/>
          <w:sz w:val="22"/>
          <w:szCs w:val="22"/>
        </w:rPr>
      </w:pPr>
      <w:r w:rsidRPr="00067EBC">
        <w:rPr>
          <w:rFonts w:ascii="Arial" w:hAnsi="Arial" w:cs="Arial"/>
          <w:sz w:val="22"/>
          <w:szCs w:val="22"/>
        </w:rPr>
        <w:t>b) Nach Übernahme in den Pfarrdienst zu vernichten</w:t>
      </w:r>
    </w:p>
    <w:p w:rsidR="00C8315A" w:rsidRPr="00067EBC" w:rsidRDefault="00C8315A" w:rsidP="00067EBC">
      <w:pPr>
        <w:jc w:val="both"/>
        <w:rPr>
          <w:rFonts w:ascii="Arial" w:hAnsi="Arial" w:cs="Arial"/>
          <w:sz w:val="22"/>
          <w:szCs w:val="22"/>
        </w:rPr>
      </w:pPr>
      <w:r w:rsidRPr="00067EBC">
        <w:rPr>
          <w:rFonts w:ascii="Arial" w:hAnsi="Arial" w:cs="Arial"/>
          <w:sz w:val="22"/>
          <w:szCs w:val="22"/>
        </w:rPr>
        <w:tab/>
        <w:t>-  Sämtliche Seminararbeiten (Ausnahme s.o.)</w:t>
      </w:r>
    </w:p>
    <w:p w:rsidR="00C8315A" w:rsidRPr="00067EBC" w:rsidRDefault="00C8315A" w:rsidP="00067EBC">
      <w:pPr>
        <w:jc w:val="both"/>
        <w:rPr>
          <w:rFonts w:ascii="Arial" w:hAnsi="Arial" w:cs="Arial"/>
          <w:sz w:val="22"/>
          <w:szCs w:val="22"/>
        </w:rPr>
      </w:pPr>
      <w:r w:rsidRPr="00067EBC">
        <w:rPr>
          <w:rFonts w:ascii="Arial" w:hAnsi="Arial" w:cs="Arial"/>
          <w:sz w:val="22"/>
          <w:szCs w:val="22"/>
        </w:rPr>
        <w:tab/>
        <w:t>-  Klausuren und Protokolle über mündliche Prüfungen</w:t>
      </w:r>
    </w:p>
    <w:p w:rsidR="00C8315A" w:rsidRPr="00067EBC" w:rsidRDefault="00C8315A" w:rsidP="00067EBC">
      <w:pPr>
        <w:jc w:val="both"/>
        <w:rPr>
          <w:rFonts w:ascii="Arial" w:hAnsi="Arial" w:cs="Arial"/>
          <w:sz w:val="22"/>
          <w:szCs w:val="22"/>
        </w:rPr>
      </w:pPr>
      <w:r w:rsidRPr="00067EBC">
        <w:rPr>
          <w:rFonts w:ascii="Arial" w:hAnsi="Arial" w:cs="Arial"/>
          <w:sz w:val="22"/>
          <w:szCs w:val="22"/>
        </w:rPr>
        <w:tab/>
        <w:t>-  Mitteilungen allgemeiner Art</w:t>
      </w:r>
    </w:p>
    <w:p w:rsidR="00C8315A" w:rsidRPr="00067EBC" w:rsidRDefault="00C8315A" w:rsidP="00067EBC">
      <w:pPr>
        <w:jc w:val="both"/>
        <w:rPr>
          <w:rFonts w:ascii="Arial" w:hAnsi="Arial" w:cs="Arial"/>
          <w:sz w:val="22"/>
          <w:szCs w:val="22"/>
        </w:rPr>
      </w:pPr>
    </w:p>
    <w:p w:rsidR="000E100A" w:rsidRDefault="000E100A" w:rsidP="00067EBC">
      <w:pPr>
        <w:jc w:val="both"/>
      </w:pPr>
    </w:p>
    <w:sectPr w:rsidR="000E100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C066C"/>
    <w:multiLevelType w:val="hybridMultilevel"/>
    <w:tmpl w:val="92228D64"/>
    <w:lvl w:ilvl="0" w:tplc="A6BE7248">
      <w:start w:val="1"/>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486B7FEB"/>
    <w:multiLevelType w:val="hybridMultilevel"/>
    <w:tmpl w:val="6C9C1E36"/>
    <w:lvl w:ilvl="0" w:tplc="5A12DE4A">
      <w:start w:val="1"/>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55334A58"/>
    <w:multiLevelType w:val="hybridMultilevel"/>
    <w:tmpl w:val="8AD0CFEA"/>
    <w:lvl w:ilvl="0" w:tplc="8FE4817A">
      <w:start w:val="1"/>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autoHyphenation/>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A8D"/>
    <w:rsid w:val="00045247"/>
    <w:rsid w:val="00067EBC"/>
    <w:rsid w:val="000A1D98"/>
    <w:rsid w:val="000E100A"/>
    <w:rsid w:val="001125E7"/>
    <w:rsid w:val="001763C1"/>
    <w:rsid w:val="00200A8D"/>
    <w:rsid w:val="00272427"/>
    <w:rsid w:val="002D4CAA"/>
    <w:rsid w:val="0040714B"/>
    <w:rsid w:val="0044129E"/>
    <w:rsid w:val="00615748"/>
    <w:rsid w:val="00645159"/>
    <w:rsid w:val="00821953"/>
    <w:rsid w:val="00872C89"/>
    <w:rsid w:val="0094167F"/>
    <w:rsid w:val="0099799F"/>
    <w:rsid w:val="00B73F4C"/>
    <w:rsid w:val="00BC519A"/>
    <w:rsid w:val="00BE1C2F"/>
    <w:rsid w:val="00C8315A"/>
    <w:rsid w:val="00CB4B75"/>
    <w:rsid w:val="00DC6B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rsid w:val="002D4CAA"/>
    <w:rPr>
      <w:sz w:val="16"/>
      <w:szCs w:val="16"/>
    </w:rPr>
  </w:style>
  <w:style w:type="paragraph" w:styleId="Kommentartext">
    <w:name w:val="annotation text"/>
    <w:basedOn w:val="Standard"/>
    <w:link w:val="KommentartextZchn"/>
    <w:rsid w:val="002D4CAA"/>
    <w:rPr>
      <w:sz w:val="20"/>
      <w:szCs w:val="20"/>
    </w:rPr>
  </w:style>
  <w:style w:type="character" w:customStyle="1" w:styleId="KommentartextZchn">
    <w:name w:val="Kommentartext Zchn"/>
    <w:basedOn w:val="Absatz-Standardschriftart"/>
    <w:link w:val="Kommentartext"/>
    <w:rsid w:val="002D4CAA"/>
  </w:style>
  <w:style w:type="paragraph" w:styleId="Kommentarthema">
    <w:name w:val="annotation subject"/>
    <w:basedOn w:val="Kommentartext"/>
    <w:next w:val="Kommentartext"/>
    <w:link w:val="KommentarthemaZchn"/>
    <w:rsid w:val="002D4CAA"/>
    <w:rPr>
      <w:b/>
      <w:bCs/>
    </w:rPr>
  </w:style>
  <w:style w:type="character" w:customStyle="1" w:styleId="KommentarthemaZchn">
    <w:name w:val="Kommentarthema Zchn"/>
    <w:basedOn w:val="KommentartextZchn"/>
    <w:link w:val="Kommentarthema"/>
    <w:rsid w:val="002D4CAA"/>
    <w:rPr>
      <w:b/>
      <w:bCs/>
    </w:rPr>
  </w:style>
  <w:style w:type="paragraph" w:styleId="Sprechblasentext">
    <w:name w:val="Balloon Text"/>
    <w:basedOn w:val="Standard"/>
    <w:link w:val="SprechblasentextZchn"/>
    <w:rsid w:val="002D4CAA"/>
    <w:rPr>
      <w:rFonts w:ascii="Tahoma" w:hAnsi="Tahoma" w:cs="Tahoma"/>
      <w:sz w:val="16"/>
      <w:szCs w:val="16"/>
    </w:rPr>
  </w:style>
  <w:style w:type="character" w:customStyle="1" w:styleId="SprechblasentextZchn">
    <w:name w:val="Sprechblasentext Zchn"/>
    <w:basedOn w:val="Absatz-Standardschriftart"/>
    <w:link w:val="Sprechblasentext"/>
    <w:rsid w:val="002D4C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rsid w:val="002D4CAA"/>
    <w:rPr>
      <w:sz w:val="16"/>
      <w:szCs w:val="16"/>
    </w:rPr>
  </w:style>
  <w:style w:type="paragraph" w:styleId="Kommentartext">
    <w:name w:val="annotation text"/>
    <w:basedOn w:val="Standard"/>
    <w:link w:val="KommentartextZchn"/>
    <w:rsid w:val="002D4CAA"/>
    <w:rPr>
      <w:sz w:val="20"/>
      <w:szCs w:val="20"/>
    </w:rPr>
  </w:style>
  <w:style w:type="character" w:customStyle="1" w:styleId="KommentartextZchn">
    <w:name w:val="Kommentartext Zchn"/>
    <w:basedOn w:val="Absatz-Standardschriftart"/>
    <w:link w:val="Kommentartext"/>
    <w:rsid w:val="002D4CAA"/>
  </w:style>
  <w:style w:type="paragraph" w:styleId="Kommentarthema">
    <w:name w:val="annotation subject"/>
    <w:basedOn w:val="Kommentartext"/>
    <w:next w:val="Kommentartext"/>
    <w:link w:val="KommentarthemaZchn"/>
    <w:rsid w:val="002D4CAA"/>
    <w:rPr>
      <w:b/>
      <w:bCs/>
    </w:rPr>
  </w:style>
  <w:style w:type="character" w:customStyle="1" w:styleId="KommentarthemaZchn">
    <w:name w:val="Kommentarthema Zchn"/>
    <w:basedOn w:val="KommentartextZchn"/>
    <w:link w:val="Kommentarthema"/>
    <w:rsid w:val="002D4CAA"/>
    <w:rPr>
      <w:b/>
      <w:bCs/>
    </w:rPr>
  </w:style>
  <w:style w:type="paragraph" w:styleId="Sprechblasentext">
    <w:name w:val="Balloon Text"/>
    <w:basedOn w:val="Standard"/>
    <w:link w:val="SprechblasentextZchn"/>
    <w:rsid w:val="002D4CAA"/>
    <w:rPr>
      <w:rFonts w:ascii="Tahoma" w:hAnsi="Tahoma" w:cs="Tahoma"/>
      <w:sz w:val="16"/>
      <w:szCs w:val="16"/>
    </w:rPr>
  </w:style>
  <w:style w:type="character" w:customStyle="1" w:styleId="SprechblasentextZchn">
    <w:name w:val="Sprechblasentext Zchn"/>
    <w:basedOn w:val="Absatz-Standardschriftart"/>
    <w:link w:val="Sprechblasentext"/>
    <w:rsid w:val="002D4C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738</Words>
  <Characters>5605</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Bauakten</vt:lpstr>
    </vt:vector>
  </TitlesOfParts>
  <Company>Privat</Company>
  <LinksUpToDate>false</LinksUpToDate>
  <CharactersWithSpaces>6331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Bauakten</dc:title>
  <dc:creator>Udo Wennemuth</dc:creator>
  <cp:lastModifiedBy>Krogel Wolfgang - ELAB</cp:lastModifiedBy>
  <cp:revision>3</cp:revision>
  <dcterms:created xsi:type="dcterms:W3CDTF">2017-05-18T13:34:00Z</dcterms:created>
  <dcterms:modified xsi:type="dcterms:W3CDTF">2017-11-06T09:49:00Z</dcterms:modified>
</cp:coreProperties>
</file>