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3D" w:rsidRPr="00C80111" w:rsidRDefault="00EC2BF0" w:rsidP="00D5265F">
      <w:pPr>
        <w:pStyle w:val="berschrift1"/>
      </w:pPr>
      <w:r w:rsidRPr="00C80111">
        <w:t>Richtlinien für die Erschließung von Archivgu</w:t>
      </w:r>
      <w:r w:rsidR="00FF5B1F">
        <w:t>t im Evangelischen Landeskirchlichen Archiv in Berlin (ELAB</w:t>
      </w:r>
      <w:r w:rsidRPr="00C80111">
        <w:t>-Erschließungsrichtlinien)</w:t>
      </w:r>
    </w:p>
    <w:p w:rsidR="0099398E" w:rsidRDefault="0099398E" w:rsidP="00FD583D">
      <w:pPr>
        <w:pStyle w:val="NurText"/>
        <w:rPr>
          <w:rFonts w:ascii="Courier New" w:hAnsi="Courier New" w:cs="Courier New"/>
          <w:sz w:val="22"/>
          <w:szCs w:val="22"/>
        </w:rPr>
      </w:pPr>
    </w:p>
    <w:p w:rsidR="00FD583D" w:rsidRPr="00C80111" w:rsidRDefault="009611E9" w:rsidP="00FD583D">
      <w:pPr>
        <w:pStyle w:val="NurText"/>
        <w:rPr>
          <w:rFonts w:ascii="Courier New" w:hAnsi="Courier New" w:cs="Courier New"/>
          <w:sz w:val="22"/>
          <w:szCs w:val="22"/>
        </w:rPr>
      </w:pPr>
      <w:r>
        <w:rPr>
          <w:rFonts w:ascii="Courier New" w:hAnsi="Courier New" w:cs="Courier New"/>
          <w:sz w:val="22"/>
          <w:szCs w:val="22"/>
        </w:rPr>
        <w:t xml:space="preserve">(Stand: </w:t>
      </w:r>
      <w:r w:rsidR="006C1486">
        <w:rPr>
          <w:rFonts w:ascii="Courier New" w:hAnsi="Courier New" w:cs="Courier New"/>
          <w:sz w:val="22"/>
          <w:szCs w:val="22"/>
        </w:rPr>
        <w:t>14. März 2017</w:t>
      </w:r>
      <w:r w:rsidR="00073DBB" w:rsidRPr="00C80111">
        <w:rPr>
          <w:rFonts w:ascii="Courier New" w:hAnsi="Courier New" w:cs="Courier New"/>
          <w:sz w:val="22"/>
          <w:szCs w:val="22"/>
        </w:rPr>
        <w:t>)</w:t>
      </w:r>
    </w:p>
    <w:p w:rsidR="00073DBB" w:rsidRPr="00C80111" w:rsidRDefault="00073DBB" w:rsidP="00FD583D">
      <w:pPr>
        <w:pStyle w:val="NurText"/>
        <w:rPr>
          <w:rFonts w:ascii="Courier New" w:hAnsi="Courier New" w:cs="Courier New"/>
          <w:sz w:val="22"/>
          <w:szCs w:val="22"/>
        </w:rPr>
      </w:pPr>
    </w:p>
    <w:p w:rsidR="00FD583D" w:rsidRPr="00C80111" w:rsidRDefault="00FD583D" w:rsidP="00FD583D">
      <w:pPr>
        <w:pStyle w:val="NurText"/>
        <w:rPr>
          <w:rFonts w:ascii="Courier New" w:hAnsi="Courier New" w:cs="Courier New"/>
          <w:sz w:val="22"/>
          <w:szCs w:val="22"/>
        </w:rPr>
      </w:pPr>
    </w:p>
    <w:p w:rsidR="00FD583D" w:rsidRPr="00D5265F" w:rsidRDefault="00E4435D" w:rsidP="00D5265F">
      <w:pPr>
        <w:rPr>
          <w:sz w:val="24"/>
        </w:rPr>
      </w:pPr>
      <w:r w:rsidRPr="00D5265F">
        <w:rPr>
          <w:sz w:val="24"/>
        </w:rPr>
        <w:t>1.</w:t>
      </w:r>
      <w:r w:rsidR="00EC2BF0" w:rsidRPr="00D5265F">
        <w:rPr>
          <w:sz w:val="24"/>
        </w:rPr>
        <w:t xml:space="preserve"> </w:t>
      </w:r>
      <w:r w:rsidR="00FD583D" w:rsidRPr="00D5265F">
        <w:rPr>
          <w:sz w:val="24"/>
        </w:rPr>
        <w:t xml:space="preserve">Gegenstand </w:t>
      </w:r>
    </w:p>
    <w:p w:rsidR="00FD583D" w:rsidRPr="00D5265F" w:rsidRDefault="00DB7386" w:rsidP="00D5265F">
      <w:pPr>
        <w:rPr>
          <w:sz w:val="24"/>
        </w:rPr>
      </w:pPr>
      <w:r w:rsidRPr="00D5265F">
        <w:rPr>
          <w:sz w:val="24"/>
        </w:rPr>
        <w:t>D</w:t>
      </w:r>
      <w:r w:rsidR="00FD583D" w:rsidRPr="00D5265F">
        <w:rPr>
          <w:sz w:val="24"/>
        </w:rPr>
        <w:t>ie</w:t>
      </w:r>
      <w:r w:rsidRPr="00D5265F">
        <w:rPr>
          <w:sz w:val="24"/>
        </w:rPr>
        <w:t>se</w:t>
      </w:r>
      <w:r w:rsidR="00FD583D" w:rsidRPr="00D5265F">
        <w:rPr>
          <w:sz w:val="24"/>
        </w:rPr>
        <w:t xml:space="preserve"> Richtlinien sind </w:t>
      </w:r>
      <w:r w:rsidR="00EC2BF0" w:rsidRPr="00D5265F">
        <w:rPr>
          <w:sz w:val="24"/>
        </w:rPr>
        <w:t>Grundlage der Erschließun</w:t>
      </w:r>
      <w:r w:rsidR="00FF5B1F" w:rsidRPr="00D5265F">
        <w:rPr>
          <w:sz w:val="24"/>
        </w:rPr>
        <w:t>g im Evangelischen Landeskirchlichen Archiv</w:t>
      </w:r>
      <w:r w:rsidR="00EC2BF0" w:rsidRPr="00D5265F">
        <w:rPr>
          <w:sz w:val="24"/>
        </w:rPr>
        <w:t xml:space="preserve">. Sie orientieren sich am </w:t>
      </w:r>
      <w:r w:rsidR="00FD583D" w:rsidRPr="00D5265F">
        <w:rPr>
          <w:sz w:val="24"/>
        </w:rPr>
        <w:t>internationalen Erschließungsstandard (ISAD (G))</w:t>
      </w:r>
      <w:r w:rsidR="00484F91" w:rsidRPr="00D5265F">
        <w:rPr>
          <w:sz w:val="24"/>
        </w:rPr>
        <w:t>und den</w:t>
      </w:r>
      <w:r w:rsidR="000408A7" w:rsidRPr="00D5265F">
        <w:rPr>
          <w:sz w:val="24"/>
        </w:rPr>
        <w:t xml:space="preserve"> Ordnungs- und Verzeichnungsgrundsätzen für die staatlichen Archive in der DDR (OVG).</w:t>
      </w:r>
      <w:r w:rsidR="00FD583D" w:rsidRPr="00D5265F">
        <w:rPr>
          <w:sz w:val="24"/>
        </w:rPr>
        <w:t xml:space="preserve"> </w:t>
      </w:r>
    </w:p>
    <w:p w:rsidR="00FD583D" w:rsidRPr="00D5265F" w:rsidRDefault="00EC2BF0" w:rsidP="00D5265F">
      <w:pPr>
        <w:rPr>
          <w:sz w:val="24"/>
        </w:rPr>
      </w:pPr>
      <w:r w:rsidRPr="00D5265F">
        <w:rPr>
          <w:sz w:val="24"/>
        </w:rPr>
        <w:t>2</w:t>
      </w:r>
      <w:r w:rsidR="00E4435D" w:rsidRPr="00D5265F">
        <w:rPr>
          <w:sz w:val="24"/>
        </w:rPr>
        <w:t>.</w:t>
      </w:r>
      <w:r w:rsidR="00FD583D" w:rsidRPr="00D5265F">
        <w:rPr>
          <w:sz w:val="24"/>
        </w:rPr>
        <w:t xml:space="preserve"> Ziele </w:t>
      </w:r>
      <w:r w:rsidRPr="00D5265F">
        <w:rPr>
          <w:sz w:val="24"/>
        </w:rPr>
        <w:t>der Erschließung</w:t>
      </w:r>
    </w:p>
    <w:p w:rsidR="00FD583D" w:rsidRPr="00D5265F" w:rsidRDefault="00E4435D" w:rsidP="00D5265F">
      <w:pPr>
        <w:rPr>
          <w:sz w:val="24"/>
        </w:rPr>
      </w:pPr>
      <w:r w:rsidRPr="00D5265F">
        <w:rPr>
          <w:sz w:val="24"/>
        </w:rPr>
        <w:t>2.</w:t>
      </w:r>
      <w:r w:rsidR="00FD583D" w:rsidRPr="00D5265F">
        <w:rPr>
          <w:sz w:val="24"/>
        </w:rPr>
        <w:t xml:space="preserve">1 Die archivische Erschließung </w:t>
      </w:r>
      <w:r w:rsidR="00EC2BF0" w:rsidRPr="00D5265F">
        <w:rPr>
          <w:sz w:val="24"/>
        </w:rPr>
        <w:t xml:space="preserve">ermöglicht die Suche nach und </w:t>
      </w:r>
      <w:r w:rsidR="00C479D5" w:rsidRPr="00D5265F">
        <w:rPr>
          <w:sz w:val="24"/>
        </w:rPr>
        <w:t xml:space="preserve">den </w:t>
      </w:r>
      <w:r w:rsidR="00EC2BF0" w:rsidRPr="00D5265F">
        <w:rPr>
          <w:sz w:val="24"/>
        </w:rPr>
        <w:t xml:space="preserve">Zugang </w:t>
      </w:r>
      <w:r w:rsidR="00FD583D" w:rsidRPr="00D5265F">
        <w:rPr>
          <w:sz w:val="24"/>
        </w:rPr>
        <w:t xml:space="preserve">zu den </w:t>
      </w:r>
      <w:r w:rsidR="00C5716E" w:rsidRPr="00D5265F">
        <w:rPr>
          <w:sz w:val="24"/>
        </w:rPr>
        <w:t>im ELAB</w:t>
      </w:r>
      <w:r w:rsidR="00EC2BF0" w:rsidRPr="00D5265F">
        <w:rPr>
          <w:sz w:val="24"/>
        </w:rPr>
        <w:t xml:space="preserve"> verwahrten Unterlagen.</w:t>
      </w:r>
      <w:r w:rsidR="00FD583D" w:rsidRPr="00D5265F">
        <w:rPr>
          <w:sz w:val="24"/>
        </w:rPr>
        <w:t xml:space="preserve"> </w:t>
      </w:r>
    </w:p>
    <w:p w:rsidR="00EC2BF0" w:rsidRPr="00D5265F" w:rsidRDefault="00E4435D" w:rsidP="00D5265F">
      <w:pPr>
        <w:rPr>
          <w:sz w:val="24"/>
        </w:rPr>
      </w:pPr>
      <w:r w:rsidRPr="00D5265F">
        <w:rPr>
          <w:sz w:val="24"/>
        </w:rPr>
        <w:t>2.</w:t>
      </w:r>
      <w:r w:rsidR="00EC2BF0" w:rsidRPr="00D5265F">
        <w:rPr>
          <w:sz w:val="24"/>
        </w:rPr>
        <w:t xml:space="preserve">2 </w:t>
      </w:r>
      <w:proofErr w:type="gramStart"/>
      <w:r w:rsidR="00EC2BF0" w:rsidRPr="00D5265F">
        <w:rPr>
          <w:sz w:val="24"/>
        </w:rPr>
        <w:t>Ziel der archivischen Erschließung ist</w:t>
      </w:r>
      <w:proofErr w:type="gramEnd"/>
      <w:r w:rsidR="00EC2BF0" w:rsidRPr="00D5265F">
        <w:rPr>
          <w:sz w:val="24"/>
        </w:rPr>
        <w:t xml:space="preserve"> die Bereitstellung allgemein zugänglicher Findmittel. </w:t>
      </w:r>
    </w:p>
    <w:p w:rsidR="00FD583D" w:rsidRPr="00D5265F" w:rsidRDefault="00E4435D" w:rsidP="00D5265F">
      <w:pPr>
        <w:rPr>
          <w:sz w:val="24"/>
        </w:rPr>
      </w:pPr>
      <w:r w:rsidRPr="00D5265F">
        <w:rPr>
          <w:sz w:val="24"/>
        </w:rPr>
        <w:t>2.</w:t>
      </w:r>
      <w:r w:rsidR="00EC2BF0" w:rsidRPr="00D5265F">
        <w:rPr>
          <w:sz w:val="24"/>
        </w:rPr>
        <w:t>3</w:t>
      </w:r>
      <w:r w:rsidR="00FD583D" w:rsidRPr="00D5265F">
        <w:rPr>
          <w:sz w:val="24"/>
        </w:rPr>
        <w:t xml:space="preserve"> Die Erschließung soll</w:t>
      </w:r>
      <w:r w:rsidR="001345A1" w:rsidRPr="00D5265F">
        <w:rPr>
          <w:sz w:val="24"/>
        </w:rPr>
        <w:t>te</w:t>
      </w:r>
      <w:r w:rsidR="00FD583D" w:rsidRPr="00D5265F">
        <w:rPr>
          <w:sz w:val="24"/>
        </w:rPr>
        <w:t xml:space="preserve"> den Entstehungszusammenhang und die </w:t>
      </w:r>
      <w:r w:rsidR="001345A1" w:rsidRPr="00D5265F">
        <w:rPr>
          <w:sz w:val="24"/>
        </w:rPr>
        <w:t xml:space="preserve">vorarchivische </w:t>
      </w:r>
      <w:r w:rsidR="00FD583D" w:rsidRPr="00D5265F">
        <w:rPr>
          <w:sz w:val="24"/>
        </w:rPr>
        <w:t>Struktur de</w:t>
      </w:r>
      <w:r w:rsidR="00EC2BF0" w:rsidRPr="00D5265F">
        <w:rPr>
          <w:sz w:val="24"/>
        </w:rPr>
        <w:t xml:space="preserve">r Unterlagen bewahren und </w:t>
      </w:r>
      <w:r w:rsidR="00FD583D" w:rsidRPr="00D5265F">
        <w:rPr>
          <w:sz w:val="24"/>
        </w:rPr>
        <w:t>transparent machen</w:t>
      </w:r>
      <w:r w:rsidR="001345A1" w:rsidRPr="00D5265F">
        <w:rPr>
          <w:sz w:val="24"/>
        </w:rPr>
        <w:t xml:space="preserve"> bzw. ungeordnetes Material struktu</w:t>
      </w:r>
      <w:r w:rsidR="00AE3D67" w:rsidRPr="00D5265F">
        <w:rPr>
          <w:sz w:val="24"/>
        </w:rPr>
        <w:t>r</w:t>
      </w:r>
      <w:r w:rsidR="001345A1" w:rsidRPr="00D5265F">
        <w:rPr>
          <w:sz w:val="24"/>
        </w:rPr>
        <w:t>ieren</w:t>
      </w:r>
      <w:r w:rsidR="00FD583D" w:rsidRPr="00D5265F">
        <w:rPr>
          <w:sz w:val="24"/>
        </w:rPr>
        <w:t xml:space="preserve">. </w:t>
      </w:r>
    </w:p>
    <w:p w:rsidR="00FD583D" w:rsidRPr="00D5265F" w:rsidRDefault="00FD583D" w:rsidP="00D5265F">
      <w:pPr>
        <w:rPr>
          <w:sz w:val="24"/>
        </w:rPr>
      </w:pPr>
      <w:r w:rsidRPr="00D5265F">
        <w:rPr>
          <w:sz w:val="24"/>
        </w:rPr>
        <w:t>3</w:t>
      </w:r>
      <w:r w:rsidR="00E4435D" w:rsidRPr="00D5265F">
        <w:rPr>
          <w:sz w:val="24"/>
        </w:rPr>
        <w:t>.</w:t>
      </w:r>
      <w:r w:rsidR="00C42476" w:rsidRPr="00D5265F">
        <w:rPr>
          <w:sz w:val="24"/>
        </w:rPr>
        <w:t xml:space="preserve"> Ordnungsarbeiten</w:t>
      </w:r>
    </w:p>
    <w:p w:rsidR="00FD583D" w:rsidRPr="00D5265F" w:rsidRDefault="00E4435D" w:rsidP="00D5265F">
      <w:pPr>
        <w:rPr>
          <w:sz w:val="24"/>
        </w:rPr>
      </w:pPr>
      <w:r w:rsidRPr="00D5265F">
        <w:rPr>
          <w:sz w:val="24"/>
        </w:rPr>
        <w:t>3.</w:t>
      </w:r>
      <w:r w:rsidR="00FD583D" w:rsidRPr="00D5265F">
        <w:rPr>
          <w:sz w:val="24"/>
        </w:rPr>
        <w:t xml:space="preserve">1 </w:t>
      </w:r>
      <w:r w:rsidR="00FF5B1F" w:rsidRPr="00D5265F">
        <w:rPr>
          <w:sz w:val="24"/>
        </w:rPr>
        <w:t>Für erforderliche Ordnungsarbeiten wird in der Regel das Baer’sche Prinzip angewandt</w:t>
      </w:r>
      <w:r w:rsidR="00FD583D" w:rsidRPr="00D5265F">
        <w:rPr>
          <w:sz w:val="24"/>
        </w:rPr>
        <w:t xml:space="preserve">. </w:t>
      </w:r>
      <w:r w:rsidR="00FF5B1F" w:rsidRPr="00D5265F">
        <w:rPr>
          <w:sz w:val="24"/>
        </w:rPr>
        <w:t>Falls möglich und zweckdienlich können die zu bearbeitenden Unterlagen auch vor der Verzeichnung vorläufig geordnet werden.</w:t>
      </w:r>
    </w:p>
    <w:p w:rsidR="00FD583D" w:rsidRPr="00D5265F" w:rsidRDefault="00E4435D" w:rsidP="00D5265F">
      <w:pPr>
        <w:rPr>
          <w:sz w:val="24"/>
        </w:rPr>
      </w:pPr>
      <w:r w:rsidRPr="00D5265F">
        <w:rPr>
          <w:sz w:val="24"/>
        </w:rPr>
        <w:t>3.</w:t>
      </w:r>
      <w:r w:rsidR="00FF5B1F" w:rsidRPr="00D5265F">
        <w:rPr>
          <w:sz w:val="24"/>
        </w:rPr>
        <w:t>2</w:t>
      </w:r>
      <w:r w:rsidR="00FD583D" w:rsidRPr="00D5265F">
        <w:rPr>
          <w:sz w:val="24"/>
        </w:rPr>
        <w:t xml:space="preserve"> </w:t>
      </w:r>
      <w:r w:rsidR="00710597" w:rsidRPr="00D5265F">
        <w:rPr>
          <w:sz w:val="24"/>
        </w:rPr>
        <w:t>Akten, die wegen ihres Umfangs geteilt werden müssen, können in mehrere Akten</w:t>
      </w:r>
      <w:r w:rsidR="006853A6" w:rsidRPr="00D5265F">
        <w:rPr>
          <w:sz w:val="24"/>
        </w:rPr>
        <w:t>einheiten</w:t>
      </w:r>
      <w:r w:rsidR="00710597" w:rsidRPr="00D5265F">
        <w:rPr>
          <w:sz w:val="24"/>
        </w:rPr>
        <w:t xml:space="preserve"> aufgeteilt werden. Jede Akte</w:t>
      </w:r>
      <w:r w:rsidR="006853A6" w:rsidRPr="00D5265F">
        <w:rPr>
          <w:sz w:val="24"/>
        </w:rPr>
        <w:t>neinheit</w:t>
      </w:r>
      <w:r w:rsidR="00710597" w:rsidRPr="00D5265F">
        <w:rPr>
          <w:sz w:val="24"/>
        </w:rPr>
        <w:t xml:space="preserve"> erhält eine Signatur. Die vorarchi</w:t>
      </w:r>
      <w:r w:rsidR="001345A1" w:rsidRPr="00D5265F">
        <w:rPr>
          <w:sz w:val="24"/>
        </w:rPr>
        <w:t>vi</w:t>
      </w:r>
      <w:r w:rsidR="00710597" w:rsidRPr="00D5265F">
        <w:rPr>
          <w:sz w:val="24"/>
        </w:rPr>
        <w:t>sche Zusammengehörigkeit der Akten</w:t>
      </w:r>
      <w:r w:rsidR="006853A6" w:rsidRPr="00D5265F">
        <w:rPr>
          <w:sz w:val="24"/>
        </w:rPr>
        <w:t>einheiten</w:t>
      </w:r>
      <w:r w:rsidR="00710597" w:rsidRPr="00D5265F">
        <w:rPr>
          <w:sz w:val="24"/>
        </w:rPr>
        <w:t xml:space="preserve"> soll durch </w:t>
      </w:r>
      <w:r w:rsidR="00FF5B1F" w:rsidRPr="00D5265F">
        <w:rPr>
          <w:sz w:val="24"/>
        </w:rPr>
        <w:t>den Nachweis der Zugangs</w:t>
      </w:r>
      <w:r w:rsidR="00BF743C" w:rsidRPr="00D5265F">
        <w:rPr>
          <w:sz w:val="24"/>
        </w:rPr>
        <w:t>signatur</w:t>
      </w:r>
      <w:r w:rsidR="00FF5B1F" w:rsidRPr="00D5265F">
        <w:rPr>
          <w:sz w:val="24"/>
        </w:rPr>
        <w:t xml:space="preserve"> </w:t>
      </w:r>
      <w:r w:rsidR="00BF743C" w:rsidRPr="00D5265F">
        <w:rPr>
          <w:sz w:val="24"/>
        </w:rPr>
        <w:t>/f</w:t>
      </w:r>
      <w:r w:rsidR="00710597" w:rsidRPr="00D5265F">
        <w:rPr>
          <w:sz w:val="24"/>
        </w:rPr>
        <w:t>rühere</w:t>
      </w:r>
      <w:r w:rsidR="00BF743C" w:rsidRPr="00D5265F">
        <w:rPr>
          <w:sz w:val="24"/>
        </w:rPr>
        <w:t>n</w:t>
      </w:r>
      <w:r w:rsidR="00710597" w:rsidRPr="00D5265F">
        <w:rPr>
          <w:sz w:val="24"/>
        </w:rPr>
        <w:t xml:space="preserve"> Signatur</w:t>
      </w:r>
      <w:r w:rsidR="00BF743C" w:rsidRPr="00D5265F">
        <w:rPr>
          <w:sz w:val="24"/>
        </w:rPr>
        <w:t xml:space="preserve"> </w:t>
      </w:r>
      <w:r w:rsidR="00FD3078" w:rsidRPr="00D5265F">
        <w:rPr>
          <w:sz w:val="24"/>
        </w:rPr>
        <w:t>sichtbar</w:t>
      </w:r>
      <w:r w:rsidR="00BF743C" w:rsidRPr="00D5265F">
        <w:rPr>
          <w:sz w:val="24"/>
        </w:rPr>
        <w:t xml:space="preserve"> </w:t>
      </w:r>
      <w:r w:rsidR="007301F5" w:rsidRPr="00D5265F">
        <w:rPr>
          <w:sz w:val="24"/>
        </w:rPr>
        <w:t>bleiben</w:t>
      </w:r>
      <w:r w:rsidR="001345A1" w:rsidRPr="00D5265F">
        <w:rPr>
          <w:sz w:val="24"/>
        </w:rPr>
        <w:t>.</w:t>
      </w:r>
      <w:r w:rsidR="00710597" w:rsidRPr="00D5265F">
        <w:rPr>
          <w:sz w:val="24"/>
        </w:rPr>
        <w:t xml:space="preserve"> </w:t>
      </w:r>
    </w:p>
    <w:p w:rsidR="00FD583D" w:rsidRPr="00D5265F" w:rsidRDefault="00FD583D" w:rsidP="00D5265F">
      <w:pPr>
        <w:rPr>
          <w:sz w:val="24"/>
        </w:rPr>
      </w:pPr>
      <w:r w:rsidRPr="00D5265F">
        <w:rPr>
          <w:sz w:val="24"/>
        </w:rPr>
        <w:t>4</w:t>
      </w:r>
      <w:r w:rsidR="00E4435D" w:rsidRPr="00D5265F">
        <w:rPr>
          <w:sz w:val="24"/>
        </w:rPr>
        <w:t>.</w:t>
      </w:r>
      <w:r w:rsidRPr="00D5265F">
        <w:rPr>
          <w:sz w:val="24"/>
        </w:rPr>
        <w:t xml:space="preserve"> Verzeichnung </w:t>
      </w:r>
    </w:p>
    <w:p w:rsidR="003E4A1C" w:rsidRPr="00D5265F" w:rsidRDefault="00073DBB" w:rsidP="00D5265F">
      <w:pPr>
        <w:rPr>
          <w:sz w:val="24"/>
        </w:rPr>
      </w:pPr>
      <w:r w:rsidRPr="00D5265F">
        <w:rPr>
          <w:sz w:val="24"/>
        </w:rPr>
        <w:t>4.</w:t>
      </w:r>
      <w:r w:rsidR="003E4A1C" w:rsidRPr="00D5265F">
        <w:rPr>
          <w:sz w:val="24"/>
        </w:rPr>
        <w:t>1</w:t>
      </w:r>
      <w:r w:rsidR="00E4435D" w:rsidRPr="00D5265F">
        <w:rPr>
          <w:sz w:val="24"/>
        </w:rPr>
        <w:t>.</w:t>
      </w:r>
      <w:r w:rsidR="00EC2BF0" w:rsidRPr="00D5265F">
        <w:rPr>
          <w:sz w:val="24"/>
        </w:rPr>
        <w:t xml:space="preserve"> </w:t>
      </w:r>
      <w:r w:rsidR="003E4A1C" w:rsidRPr="00D5265F">
        <w:rPr>
          <w:sz w:val="24"/>
        </w:rPr>
        <w:t xml:space="preserve">Der Begriff der Verzeichnung beschreibt den Vorgang der Ermittlung und </w:t>
      </w:r>
      <w:r w:rsidR="00C42476" w:rsidRPr="00D5265F">
        <w:rPr>
          <w:sz w:val="24"/>
        </w:rPr>
        <w:t xml:space="preserve">schriftlichen </w:t>
      </w:r>
      <w:r w:rsidR="003E4A1C" w:rsidRPr="00D5265F">
        <w:rPr>
          <w:sz w:val="24"/>
        </w:rPr>
        <w:t>Fixierung der Erschließungsangaben.</w:t>
      </w:r>
    </w:p>
    <w:p w:rsidR="00EC2BF0" w:rsidRPr="00D5265F" w:rsidRDefault="00EC2BF0" w:rsidP="00D5265F">
      <w:pPr>
        <w:rPr>
          <w:sz w:val="24"/>
        </w:rPr>
      </w:pPr>
      <w:r w:rsidRPr="00D5265F">
        <w:rPr>
          <w:sz w:val="24"/>
        </w:rPr>
        <w:t xml:space="preserve">Die </w:t>
      </w:r>
      <w:r w:rsidR="003E4A1C" w:rsidRPr="00D5265F">
        <w:rPr>
          <w:sz w:val="24"/>
        </w:rPr>
        <w:t>Verzeichnung</w:t>
      </w:r>
      <w:r w:rsidRPr="00D5265F">
        <w:rPr>
          <w:sz w:val="24"/>
        </w:rPr>
        <w:t xml:space="preserve"> erfolgt </w:t>
      </w:r>
      <w:r w:rsidR="00E4435D" w:rsidRPr="00D5265F">
        <w:rPr>
          <w:sz w:val="24"/>
        </w:rPr>
        <w:t xml:space="preserve">in der </w:t>
      </w:r>
      <w:r w:rsidR="00C5716E" w:rsidRPr="00D5265F">
        <w:rPr>
          <w:sz w:val="24"/>
        </w:rPr>
        <w:t>im ELAB</w:t>
      </w:r>
      <w:r w:rsidRPr="00D5265F">
        <w:rPr>
          <w:sz w:val="24"/>
        </w:rPr>
        <w:t xml:space="preserve"> eingesetzten </w:t>
      </w:r>
      <w:r w:rsidR="002F53A3" w:rsidRPr="00D5265F">
        <w:rPr>
          <w:sz w:val="24"/>
        </w:rPr>
        <w:t>Software scopeArchiv</w:t>
      </w:r>
      <w:r w:rsidR="00313E27">
        <w:rPr>
          <w:sz w:val="24"/>
        </w:rPr>
        <w:t xml:space="preserve"> und ScopeGo</w:t>
      </w:r>
      <w:r w:rsidR="002F53A3" w:rsidRPr="00D5265F">
        <w:rPr>
          <w:sz w:val="24"/>
        </w:rPr>
        <w:t>.</w:t>
      </w:r>
    </w:p>
    <w:p w:rsidR="00FD583D" w:rsidRPr="00D5265F" w:rsidRDefault="00073DBB" w:rsidP="00D5265F">
      <w:pPr>
        <w:rPr>
          <w:sz w:val="24"/>
        </w:rPr>
      </w:pPr>
      <w:r w:rsidRPr="00D5265F">
        <w:rPr>
          <w:sz w:val="24"/>
        </w:rPr>
        <w:t>4.</w:t>
      </w:r>
      <w:r w:rsidR="00E4435D" w:rsidRPr="00D5265F">
        <w:rPr>
          <w:sz w:val="24"/>
        </w:rPr>
        <w:t xml:space="preserve">2. </w:t>
      </w:r>
      <w:r w:rsidR="00FD583D" w:rsidRPr="00D5265F">
        <w:rPr>
          <w:sz w:val="24"/>
        </w:rPr>
        <w:t xml:space="preserve">Die </w:t>
      </w:r>
      <w:r w:rsidR="002F53A3" w:rsidRPr="00D5265F">
        <w:rPr>
          <w:sz w:val="24"/>
        </w:rPr>
        <w:t xml:space="preserve">Anordnung der Erschließungsangaben </w:t>
      </w:r>
      <w:r w:rsidR="003E4A1C" w:rsidRPr="00D5265F">
        <w:rPr>
          <w:sz w:val="24"/>
        </w:rPr>
        <w:t xml:space="preserve">ist hierarchisch aufgebaut und erfolgt „von oben nach unten“ </w:t>
      </w:r>
      <w:r w:rsidR="002F53A3" w:rsidRPr="00D5265F">
        <w:rPr>
          <w:sz w:val="24"/>
        </w:rPr>
        <w:t xml:space="preserve">nach den Gliederungsprinzipien </w:t>
      </w:r>
      <w:r w:rsidR="00FD583D" w:rsidRPr="00D5265F">
        <w:rPr>
          <w:sz w:val="24"/>
        </w:rPr>
        <w:t>Provenienz</w:t>
      </w:r>
      <w:r w:rsidR="002F53A3" w:rsidRPr="00D5265F">
        <w:rPr>
          <w:sz w:val="24"/>
        </w:rPr>
        <w:t xml:space="preserve"> (Ausnahme: </w:t>
      </w:r>
      <w:r w:rsidR="002F53A3" w:rsidRPr="00D5265F">
        <w:rPr>
          <w:sz w:val="24"/>
        </w:rPr>
        <w:lastRenderedPageBreak/>
        <w:t>Sammlungsbestände)</w:t>
      </w:r>
      <w:r w:rsidR="00FD583D" w:rsidRPr="00D5265F">
        <w:rPr>
          <w:sz w:val="24"/>
        </w:rPr>
        <w:t xml:space="preserve">, Bestand, Klassifikation, Verzeichnungseinheit. Die Ebenen sollen </w:t>
      </w:r>
      <w:r w:rsidR="003E4A1C" w:rsidRPr="00D5265F">
        <w:rPr>
          <w:sz w:val="24"/>
        </w:rPr>
        <w:t>voneinander unterschieden sein,</w:t>
      </w:r>
      <w:r w:rsidR="00FD583D" w:rsidRPr="00D5265F">
        <w:rPr>
          <w:sz w:val="24"/>
        </w:rPr>
        <w:t xml:space="preserve"> Redundanz</w:t>
      </w:r>
      <w:r w:rsidR="009D1C61" w:rsidRPr="00D5265F">
        <w:rPr>
          <w:sz w:val="24"/>
        </w:rPr>
        <w:t>en sind</w:t>
      </w:r>
      <w:r w:rsidR="00FD583D" w:rsidRPr="00D5265F">
        <w:rPr>
          <w:sz w:val="24"/>
        </w:rPr>
        <w:t xml:space="preserve"> zu vermeiden. </w:t>
      </w:r>
    </w:p>
    <w:p w:rsidR="00073DBB" w:rsidRPr="00D5265F" w:rsidRDefault="00073DBB" w:rsidP="00D5265F">
      <w:pPr>
        <w:rPr>
          <w:sz w:val="24"/>
        </w:rPr>
      </w:pPr>
      <w:r w:rsidRPr="00D5265F">
        <w:rPr>
          <w:sz w:val="24"/>
        </w:rPr>
        <w:t xml:space="preserve">4.3. </w:t>
      </w:r>
      <w:r w:rsidR="00FD583D" w:rsidRPr="00D5265F">
        <w:rPr>
          <w:sz w:val="24"/>
        </w:rPr>
        <w:t>Zu jede</w:t>
      </w:r>
      <w:r w:rsidR="00132F03" w:rsidRPr="00D5265F">
        <w:rPr>
          <w:sz w:val="24"/>
        </w:rPr>
        <w:t>m Bestand</w:t>
      </w:r>
      <w:r w:rsidR="00FD583D" w:rsidRPr="00D5265F">
        <w:rPr>
          <w:sz w:val="24"/>
        </w:rPr>
        <w:t xml:space="preserve"> </w:t>
      </w:r>
      <w:r w:rsidR="00132F03" w:rsidRPr="00D5265F">
        <w:rPr>
          <w:sz w:val="24"/>
        </w:rPr>
        <w:t xml:space="preserve">einer </w:t>
      </w:r>
      <w:r w:rsidRPr="00D5265F">
        <w:rPr>
          <w:sz w:val="24"/>
        </w:rPr>
        <w:t>kirchliche</w:t>
      </w:r>
      <w:r w:rsidR="00132F03" w:rsidRPr="00D5265F">
        <w:rPr>
          <w:sz w:val="24"/>
        </w:rPr>
        <w:t>n</w:t>
      </w:r>
      <w:r w:rsidRPr="00D5265F">
        <w:rPr>
          <w:sz w:val="24"/>
        </w:rPr>
        <w:t xml:space="preserve"> </w:t>
      </w:r>
      <w:r w:rsidR="00FD583D" w:rsidRPr="00D5265F">
        <w:rPr>
          <w:sz w:val="24"/>
        </w:rPr>
        <w:t xml:space="preserve">Stelle, </w:t>
      </w:r>
      <w:r w:rsidR="00132F03" w:rsidRPr="00D5265F">
        <w:rPr>
          <w:sz w:val="24"/>
        </w:rPr>
        <w:t xml:space="preserve">eines </w:t>
      </w:r>
      <w:r w:rsidRPr="00D5265F">
        <w:rPr>
          <w:sz w:val="24"/>
        </w:rPr>
        <w:t>Verein</w:t>
      </w:r>
      <w:r w:rsidR="00132F03" w:rsidRPr="00D5265F">
        <w:rPr>
          <w:sz w:val="24"/>
        </w:rPr>
        <w:t>s</w:t>
      </w:r>
      <w:r w:rsidRPr="00D5265F">
        <w:rPr>
          <w:sz w:val="24"/>
        </w:rPr>
        <w:t xml:space="preserve">, </w:t>
      </w:r>
      <w:r w:rsidR="00132F03" w:rsidRPr="00D5265F">
        <w:rPr>
          <w:sz w:val="24"/>
        </w:rPr>
        <w:t xml:space="preserve">eines </w:t>
      </w:r>
      <w:r w:rsidR="00FD583D" w:rsidRPr="00D5265F">
        <w:rPr>
          <w:sz w:val="24"/>
        </w:rPr>
        <w:t>Verb</w:t>
      </w:r>
      <w:r w:rsidRPr="00D5265F">
        <w:rPr>
          <w:sz w:val="24"/>
        </w:rPr>
        <w:t>a</w:t>
      </w:r>
      <w:r w:rsidR="00FD583D" w:rsidRPr="00D5265F">
        <w:rPr>
          <w:sz w:val="24"/>
        </w:rPr>
        <w:t>nd</w:t>
      </w:r>
      <w:r w:rsidR="00132F03" w:rsidRPr="00D5265F">
        <w:rPr>
          <w:sz w:val="24"/>
        </w:rPr>
        <w:t xml:space="preserve"> oder einer </w:t>
      </w:r>
      <w:r w:rsidR="00FD583D" w:rsidRPr="00D5265F">
        <w:rPr>
          <w:sz w:val="24"/>
        </w:rPr>
        <w:t>natürliche</w:t>
      </w:r>
      <w:r w:rsidR="00132F03" w:rsidRPr="00D5265F">
        <w:rPr>
          <w:sz w:val="24"/>
        </w:rPr>
        <w:t>n</w:t>
      </w:r>
      <w:r w:rsidR="00FD583D" w:rsidRPr="00D5265F">
        <w:rPr>
          <w:sz w:val="24"/>
        </w:rPr>
        <w:t xml:space="preserve"> Person sollen </w:t>
      </w:r>
      <w:r w:rsidRPr="00D5265F">
        <w:rPr>
          <w:sz w:val="24"/>
        </w:rPr>
        <w:t xml:space="preserve">in der Bestandsbeschreibung Informationen zur Institutionengeschichte bzw. Biographie angegeben werden. Außerdem </w:t>
      </w:r>
      <w:r w:rsidR="00C80111" w:rsidRPr="00D5265F">
        <w:rPr>
          <w:sz w:val="24"/>
        </w:rPr>
        <w:t>soll die Beschreibung folgende Informationen enthalten:</w:t>
      </w:r>
    </w:p>
    <w:p w:rsidR="00C80111" w:rsidRPr="00D5265F" w:rsidRDefault="00C80111" w:rsidP="00D5265F">
      <w:pPr>
        <w:rPr>
          <w:sz w:val="24"/>
        </w:rPr>
      </w:pPr>
      <w:r w:rsidRPr="00D5265F">
        <w:rPr>
          <w:sz w:val="24"/>
        </w:rPr>
        <w:t>Hinweise zur Bestandsgeschichte,</w:t>
      </w:r>
    </w:p>
    <w:p w:rsidR="00073DBB" w:rsidRPr="00D5265F" w:rsidRDefault="00C80111" w:rsidP="00D5265F">
      <w:pPr>
        <w:rPr>
          <w:sz w:val="24"/>
        </w:rPr>
      </w:pPr>
      <w:r w:rsidRPr="00D5265F">
        <w:rPr>
          <w:sz w:val="24"/>
        </w:rPr>
        <w:t xml:space="preserve">Erläuterung </w:t>
      </w:r>
      <w:r w:rsidR="00073DBB" w:rsidRPr="00D5265F">
        <w:rPr>
          <w:sz w:val="24"/>
        </w:rPr>
        <w:t xml:space="preserve">der archivischen </w:t>
      </w:r>
      <w:r w:rsidR="00FD583D" w:rsidRPr="00D5265F">
        <w:rPr>
          <w:sz w:val="24"/>
        </w:rPr>
        <w:t>Bearbeitung</w:t>
      </w:r>
      <w:r w:rsidR="00073DBB" w:rsidRPr="00D5265F">
        <w:rPr>
          <w:sz w:val="24"/>
        </w:rPr>
        <w:t xml:space="preserve">, </w:t>
      </w:r>
    </w:p>
    <w:p w:rsidR="00C80111" w:rsidRPr="00D5265F" w:rsidRDefault="00C80111" w:rsidP="00D5265F">
      <w:pPr>
        <w:rPr>
          <w:sz w:val="24"/>
        </w:rPr>
      </w:pPr>
      <w:r w:rsidRPr="00D5265F">
        <w:rPr>
          <w:sz w:val="24"/>
        </w:rPr>
        <w:t xml:space="preserve">Hinweis auf </w:t>
      </w:r>
      <w:r w:rsidR="00073DBB" w:rsidRPr="00D5265F">
        <w:rPr>
          <w:sz w:val="24"/>
        </w:rPr>
        <w:t xml:space="preserve">besondere Inhalte, </w:t>
      </w:r>
    </w:p>
    <w:p w:rsidR="00C80111" w:rsidRPr="00D5265F" w:rsidRDefault="00FD583D" w:rsidP="00D5265F">
      <w:pPr>
        <w:rPr>
          <w:sz w:val="24"/>
        </w:rPr>
      </w:pPr>
      <w:r w:rsidRPr="00D5265F">
        <w:rPr>
          <w:sz w:val="24"/>
        </w:rPr>
        <w:t xml:space="preserve">Verweise auf </w:t>
      </w:r>
      <w:r w:rsidR="00073DBB" w:rsidRPr="00D5265F">
        <w:rPr>
          <w:sz w:val="24"/>
        </w:rPr>
        <w:t xml:space="preserve">verwandte Bestände, </w:t>
      </w:r>
    </w:p>
    <w:p w:rsidR="00073DBB" w:rsidRPr="00D5265F" w:rsidRDefault="00C80111" w:rsidP="00D5265F">
      <w:pPr>
        <w:rPr>
          <w:sz w:val="24"/>
        </w:rPr>
      </w:pPr>
      <w:r w:rsidRPr="00D5265F">
        <w:rPr>
          <w:sz w:val="24"/>
        </w:rPr>
        <w:t xml:space="preserve">Verweis auf </w:t>
      </w:r>
      <w:r w:rsidR="00D9770B" w:rsidRPr="00D5265F">
        <w:rPr>
          <w:sz w:val="24"/>
        </w:rPr>
        <w:t xml:space="preserve">besondere </w:t>
      </w:r>
      <w:r w:rsidRPr="00D5265F">
        <w:rPr>
          <w:sz w:val="24"/>
        </w:rPr>
        <w:t>Benutzungs</w:t>
      </w:r>
      <w:r w:rsidR="00FD583D" w:rsidRPr="00D5265F">
        <w:rPr>
          <w:sz w:val="24"/>
        </w:rPr>
        <w:t>bedingungen</w:t>
      </w:r>
      <w:r w:rsidR="00073DBB" w:rsidRPr="00D5265F">
        <w:rPr>
          <w:sz w:val="24"/>
        </w:rPr>
        <w:t>.</w:t>
      </w:r>
    </w:p>
    <w:p w:rsidR="008C3CCF" w:rsidRPr="00D5265F" w:rsidRDefault="008C3CCF" w:rsidP="00D5265F">
      <w:pPr>
        <w:rPr>
          <w:sz w:val="24"/>
        </w:rPr>
      </w:pPr>
      <w:r w:rsidRPr="00D5265F">
        <w:rPr>
          <w:sz w:val="24"/>
        </w:rPr>
        <w:t>Die Bestandsbeschreibung erfolgt in der Regel die Form einer Tabelle, die an ISAD(G) angelehnt ist.</w:t>
      </w:r>
    </w:p>
    <w:p w:rsidR="00FD583D" w:rsidRPr="00D5265F" w:rsidRDefault="00FD583D" w:rsidP="00D5265F">
      <w:pPr>
        <w:rPr>
          <w:sz w:val="24"/>
        </w:rPr>
      </w:pPr>
      <w:r w:rsidRPr="00D5265F">
        <w:rPr>
          <w:sz w:val="24"/>
        </w:rPr>
        <w:t xml:space="preserve">4.4 Die </w:t>
      </w:r>
      <w:r w:rsidRPr="00D5265F">
        <w:rPr>
          <w:sz w:val="24"/>
          <w:u w:val="single"/>
        </w:rPr>
        <w:t>Klassifikation</w:t>
      </w:r>
      <w:r w:rsidRPr="00D5265F">
        <w:rPr>
          <w:sz w:val="24"/>
        </w:rPr>
        <w:t xml:space="preserve"> gliedert das Archivgut eines Bestandes</w:t>
      </w:r>
      <w:r w:rsidR="00C80111" w:rsidRPr="00D5265F">
        <w:rPr>
          <w:sz w:val="24"/>
        </w:rPr>
        <w:t xml:space="preserve"> nach formalen und/oder inhaltlichen Kriterien</w:t>
      </w:r>
      <w:r w:rsidRPr="00D5265F">
        <w:rPr>
          <w:sz w:val="24"/>
        </w:rPr>
        <w:t xml:space="preserve">. Sie </w:t>
      </w:r>
      <w:r w:rsidR="00C80111" w:rsidRPr="00D5265F">
        <w:rPr>
          <w:sz w:val="24"/>
        </w:rPr>
        <w:t xml:space="preserve">gibt </w:t>
      </w:r>
      <w:r w:rsidRPr="00D5265F">
        <w:rPr>
          <w:sz w:val="24"/>
        </w:rPr>
        <w:t xml:space="preserve">einen Überblick </w:t>
      </w:r>
      <w:r w:rsidR="00C80111" w:rsidRPr="00D5265F">
        <w:rPr>
          <w:sz w:val="24"/>
        </w:rPr>
        <w:t xml:space="preserve">und erleichtert dadurch </w:t>
      </w:r>
      <w:r w:rsidRPr="00D5265F">
        <w:rPr>
          <w:sz w:val="24"/>
        </w:rPr>
        <w:t xml:space="preserve">die Recherche. </w:t>
      </w:r>
      <w:r w:rsidR="00DD2C63" w:rsidRPr="00D5265F">
        <w:rPr>
          <w:sz w:val="24"/>
        </w:rPr>
        <w:t>In der Regel eignen</w:t>
      </w:r>
      <w:r w:rsidR="006F5573" w:rsidRPr="00D5265F">
        <w:rPr>
          <w:sz w:val="24"/>
        </w:rPr>
        <w:t xml:space="preserve"> sich die </w:t>
      </w:r>
      <w:r w:rsidRPr="00D5265F">
        <w:rPr>
          <w:sz w:val="24"/>
        </w:rPr>
        <w:t>vorarchivische</w:t>
      </w:r>
      <w:r w:rsidR="006F5573" w:rsidRPr="00D5265F">
        <w:rPr>
          <w:sz w:val="24"/>
        </w:rPr>
        <w:t>n</w:t>
      </w:r>
      <w:r w:rsidRPr="00D5265F">
        <w:rPr>
          <w:sz w:val="24"/>
        </w:rPr>
        <w:t xml:space="preserve"> Strukturen </w:t>
      </w:r>
      <w:r w:rsidR="00EE7C38" w:rsidRPr="00D5265F">
        <w:rPr>
          <w:sz w:val="24"/>
        </w:rPr>
        <w:t xml:space="preserve">(wie sie z.B. im Aktenplan abgebildet ist) für die Klassifikation. </w:t>
      </w:r>
      <w:r w:rsidRPr="00D5265F">
        <w:rPr>
          <w:sz w:val="24"/>
        </w:rPr>
        <w:t>Die Tiefe der Klassifikation orientiert sich</w:t>
      </w:r>
      <w:r w:rsidR="00EE7C38" w:rsidRPr="00D5265F">
        <w:rPr>
          <w:sz w:val="24"/>
        </w:rPr>
        <w:t xml:space="preserve"> </w:t>
      </w:r>
      <w:r w:rsidRPr="00D5265F">
        <w:rPr>
          <w:sz w:val="24"/>
        </w:rPr>
        <w:t xml:space="preserve">auch am Umfang des Bestandes. </w:t>
      </w:r>
    </w:p>
    <w:p w:rsidR="00FD583D" w:rsidRPr="00D5265F" w:rsidRDefault="00EE7C38" w:rsidP="00D5265F">
      <w:pPr>
        <w:rPr>
          <w:sz w:val="24"/>
        </w:rPr>
      </w:pPr>
      <w:r w:rsidRPr="00D5265F">
        <w:rPr>
          <w:sz w:val="24"/>
        </w:rPr>
        <w:t>4.</w:t>
      </w:r>
      <w:r w:rsidR="00FD583D" w:rsidRPr="00D5265F">
        <w:rPr>
          <w:sz w:val="24"/>
        </w:rPr>
        <w:t xml:space="preserve">5 Klassifikationsgruppen sollen eindeutig bezeichnet sein und sich inhaltlich klar voneinander abgrenzen. </w:t>
      </w:r>
    </w:p>
    <w:p w:rsidR="001A339A" w:rsidRPr="00D5265F" w:rsidRDefault="001A339A" w:rsidP="00D5265F">
      <w:pPr>
        <w:rPr>
          <w:sz w:val="24"/>
        </w:rPr>
      </w:pPr>
      <w:r w:rsidRPr="00D5265F">
        <w:rPr>
          <w:sz w:val="24"/>
        </w:rPr>
        <w:t xml:space="preserve">4.6 Eine </w:t>
      </w:r>
      <w:r w:rsidRPr="00D5265F">
        <w:rPr>
          <w:sz w:val="24"/>
          <w:u w:val="single"/>
        </w:rPr>
        <w:t>Verzeichnungseinheit</w:t>
      </w:r>
      <w:r w:rsidRPr="00D5265F">
        <w:rPr>
          <w:sz w:val="24"/>
        </w:rPr>
        <w:t xml:space="preserve"> ist eine sachlich und förmlich abgrenzbare Einheit. Jede Verzeichnungseinheit wird in der Regel durch Titel, Enthält-Vermerk und Laufzeit beschrieben.</w:t>
      </w:r>
    </w:p>
    <w:p w:rsidR="001A339A" w:rsidRPr="00D5265F" w:rsidRDefault="001A339A" w:rsidP="00D5265F">
      <w:pPr>
        <w:rPr>
          <w:sz w:val="24"/>
        </w:rPr>
      </w:pPr>
      <w:r w:rsidRPr="00D5265F">
        <w:rPr>
          <w:sz w:val="24"/>
        </w:rPr>
        <w:t xml:space="preserve">4.6.1 Der </w:t>
      </w:r>
      <w:r w:rsidRPr="00D5265F">
        <w:rPr>
          <w:sz w:val="24"/>
          <w:u w:val="single"/>
        </w:rPr>
        <w:t>Titel</w:t>
      </w:r>
      <w:r w:rsidRPr="00D5265F">
        <w:rPr>
          <w:sz w:val="24"/>
        </w:rPr>
        <w:t xml:space="preserve"> fasst den Inhalt (d.h. Betreff) einer Akteneinheit in kurzer, prägnanter Form zusammen. Auch der Entstehungszweck der Akte ist dabei zu berücksichtigen. Vorarchivische Titel können oft beibehalten werden. Bei Prozessakten</w:t>
      </w:r>
      <w:r w:rsidR="001B2924" w:rsidRPr="00D5265F">
        <w:rPr>
          <w:sz w:val="24"/>
        </w:rPr>
        <w:t xml:space="preserve"> und</w:t>
      </w:r>
      <w:r w:rsidRPr="00D5265F">
        <w:rPr>
          <w:sz w:val="24"/>
        </w:rPr>
        <w:t xml:space="preserve"> Personalakten sind der Name und die persönlichen Daten ebenfalls zu erfassen. </w:t>
      </w:r>
    </w:p>
    <w:p w:rsidR="001A339A" w:rsidRPr="00D5265F" w:rsidRDefault="001A339A" w:rsidP="00D5265F">
      <w:pPr>
        <w:rPr>
          <w:sz w:val="24"/>
        </w:rPr>
      </w:pPr>
      <w:r w:rsidRPr="00D5265F">
        <w:rPr>
          <w:sz w:val="24"/>
        </w:rPr>
        <w:t xml:space="preserve">Der Titel soll im Nominalstil formuliert werden. Der wesentliche Gegenstand sollte möglichst am Anfang stehen. Der Titel </w:t>
      </w:r>
      <w:r w:rsidR="00075148" w:rsidRPr="00D5265F">
        <w:rPr>
          <w:sz w:val="24"/>
        </w:rPr>
        <w:t>hat s</w:t>
      </w:r>
      <w:r w:rsidRPr="00D5265F">
        <w:rPr>
          <w:sz w:val="24"/>
        </w:rPr>
        <w:t xml:space="preserve">achbezogen und frei von Wertungen </w:t>
      </w:r>
      <w:r w:rsidR="00075148" w:rsidRPr="00D5265F">
        <w:rPr>
          <w:sz w:val="24"/>
        </w:rPr>
        <w:t xml:space="preserve">zu </w:t>
      </w:r>
      <w:r w:rsidR="008C3CCF" w:rsidRPr="00D5265F">
        <w:rPr>
          <w:sz w:val="24"/>
        </w:rPr>
        <w:t>sein.</w:t>
      </w:r>
      <w:r w:rsidRPr="00D5265F">
        <w:rPr>
          <w:sz w:val="24"/>
        </w:rPr>
        <w:t xml:space="preserve"> Begriffe, die im Interesse der Eindeutigkeit </w:t>
      </w:r>
      <w:r w:rsidR="008C3CCF" w:rsidRPr="00D5265F">
        <w:rPr>
          <w:sz w:val="24"/>
        </w:rPr>
        <w:t xml:space="preserve">vom Aktentitel </w:t>
      </w:r>
      <w:r w:rsidRPr="00D5265F">
        <w:rPr>
          <w:sz w:val="24"/>
        </w:rPr>
        <w:t xml:space="preserve">in die Titelbildung übernommen werden, sind in Anführungszeichen zu setzen. Eigennamen und geografische Bezeichnungen sollen in der zeitgenössischen Sprache übernommen werden. Gegebenenfalls kann die heutige Bezeichnung in Klammern dazugesetzt werden. Im Übrigen gelten die aktuellen Rechtschreibregeln. </w:t>
      </w:r>
    </w:p>
    <w:p w:rsidR="001A339A" w:rsidRPr="00D5265F" w:rsidRDefault="001A339A" w:rsidP="00D5265F">
      <w:pPr>
        <w:rPr>
          <w:sz w:val="24"/>
        </w:rPr>
      </w:pPr>
      <w:r w:rsidRPr="00D5265F">
        <w:rPr>
          <w:sz w:val="24"/>
        </w:rPr>
        <w:lastRenderedPageBreak/>
        <w:t xml:space="preserve">Zur besseren Verständlichkeit kann der Titel </w:t>
      </w:r>
      <w:r w:rsidR="008706F0" w:rsidRPr="00D5265F">
        <w:rPr>
          <w:sz w:val="24"/>
        </w:rPr>
        <w:t xml:space="preserve">einmal </w:t>
      </w:r>
      <w:r w:rsidRPr="00D5265F">
        <w:rPr>
          <w:sz w:val="24"/>
        </w:rPr>
        <w:t>gestuft werden</w:t>
      </w:r>
      <w:r w:rsidR="008C3CCF" w:rsidRPr="00D5265F">
        <w:rPr>
          <w:sz w:val="24"/>
        </w:rPr>
        <w:t>.</w:t>
      </w:r>
      <w:r w:rsidRPr="00D5265F">
        <w:rPr>
          <w:sz w:val="24"/>
        </w:rPr>
        <w:t xml:space="preserve"> </w:t>
      </w:r>
      <w:r w:rsidR="008C3CCF" w:rsidRPr="00D5265F">
        <w:rPr>
          <w:sz w:val="24"/>
        </w:rPr>
        <w:t>Z</w:t>
      </w:r>
      <w:r w:rsidRPr="00D5265F">
        <w:rPr>
          <w:sz w:val="24"/>
        </w:rPr>
        <w:t xml:space="preserve">wischen den </w:t>
      </w:r>
      <w:r w:rsidR="008400F0" w:rsidRPr="00D5265F">
        <w:rPr>
          <w:sz w:val="24"/>
        </w:rPr>
        <w:t xml:space="preserve">beiden </w:t>
      </w:r>
      <w:r w:rsidRPr="00D5265F">
        <w:rPr>
          <w:sz w:val="24"/>
          <w:u w:val="single"/>
        </w:rPr>
        <w:t>Stufen</w:t>
      </w:r>
      <w:r w:rsidRPr="00D5265F">
        <w:rPr>
          <w:sz w:val="24"/>
        </w:rPr>
        <w:t xml:space="preserve"> </w:t>
      </w:r>
      <w:r w:rsidR="008C3CCF" w:rsidRPr="00D5265F">
        <w:rPr>
          <w:sz w:val="24"/>
        </w:rPr>
        <w:t xml:space="preserve">kann sowohl </w:t>
      </w:r>
      <w:r w:rsidRPr="00D5265F">
        <w:rPr>
          <w:sz w:val="24"/>
        </w:rPr>
        <w:t xml:space="preserve">ein logisches Gefälle vom Allgemeinen zum Besonderen </w:t>
      </w:r>
      <w:r w:rsidR="008C3CCF" w:rsidRPr="00D5265F">
        <w:rPr>
          <w:sz w:val="24"/>
        </w:rPr>
        <w:t xml:space="preserve">als auch vom Besonderen zum Allgemeinen </w:t>
      </w:r>
      <w:r w:rsidRPr="00D5265F">
        <w:rPr>
          <w:sz w:val="24"/>
        </w:rPr>
        <w:t>besteh</w:t>
      </w:r>
      <w:r w:rsidR="008C3CCF" w:rsidRPr="00D5265F">
        <w:rPr>
          <w:sz w:val="24"/>
        </w:rPr>
        <w:t>en</w:t>
      </w:r>
      <w:r w:rsidRPr="00D5265F">
        <w:rPr>
          <w:sz w:val="24"/>
        </w:rPr>
        <w:t xml:space="preserve">. </w:t>
      </w:r>
      <w:r w:rsidR="008C3CCF" w:rsidRPr="00D5265F">
        <w:rPr>
          <w:sz w:val="24"/>
        </w:rPr>
        <w:t>Im ersten Fall werden die Stufen werden</w:t>
      </w:r>
      <w:r w:rsidRPr="00D5265F">
        <w:rPr>
          <w:sz w:val="24"/>
        </w:rPr>
        <w:t xml:space="preserve"> „</w:t>
      </w:r>
      <w:r w:rsidR="008400F0" w:rsidRPr="00D5265F">
        <w:rPr>
          <w:sz w:val="24"/>
        </w:rPr>
        <w:t>:“</w:t>
      </w:r>
      <w:r w:rsidR="003476A7" w:rsidRPr="00D5265F">
        <w:rPr>
          <w:sz w:val="24"/>
        </w:rPr>
        <w:t xml:space="preserve"> abgetrennt, z</w:t>
      </w:r>
      <w:r w:rsidRPr="00D5265F">
        <w:rPr>
          <w:sz w:val="24"/>
        </w:rPr>
        <w:t>um Beispiel: „</w:t>
      </w:r>
      <w:r w:rsidR="008400F0" w:rsidRPr="00D5265F">
        <w:rPr>
          <w:sz w:val="24"/>
        </w:rPr>
        <w:t>Verwaltung kirchlicher Liegenschaften: Ermland“</w:t>
      </w:r>
      <w:r w:rsidR="003476A7" w:rsidRPr="00D5265F">
        <w:rPr>
          <w:sz w:val="24"/>
        </w:rPr>
        <w:t xml:space="preserve">. Im zweiten Fall werden die Stufen </w:t>
      </w:r>
      <w:r w:rsidR="00313E27" w:rsidRPr="00313E27">
        <w:rPr>
          <w:sz w:val="24"/>
        </w:rPr>
        <w:t>durch</w:t>
      </w:r>
      <w:r w:rsidR="003476A7" w:rsidRPr="00D5265F">
        <w:rPr>
          <w:sz w:val="24"/>
        </w:rPr>
        <w:t xml:space="preserve"> </w:t>
      </w:r>
      <w:r w:rsidR="00313E27">
        <w:rPr>
          <w:sz w:val="24"/>
        </w:rPr>
        <w:t>Komma</w:t>
      </w:r>
      <w:r w:rsidR="003476A7" w:rsidRPr="00D5265F">
        <w:rPr>
          <w:sz w:val="24"/>
        </w:rPr>
        <w:t xml:space="preserve"> abgetrennt, zum Beispiel: „Kirche in Drewitz, Kirchenkreis Potsdam“.</w:t>
      </w:r>
    </w:p>
    <w:p w:rsidR="008400F0" w:rsidRPr="00D5265F" w:rsidRDefault="008400F0" w:rsidP="00D5265F">
      <w:pPr>
        <w:rPr>
          <w:sz w:val="24"/>
        </w:rPr>
      </w:pPr>
      <w:r w:rsidRPr="00D5265F">
        <w:rPr>
          <w:sz w:val="24"/>
        </w:rPr>
        <w:t xml:space="preserve">4.6.2 Verzeichnungseinheiten können zu </w:t>
      </w:r>
      <w:r w:rsidRPr="00D5265F">
        <w:rPr>
          <w:sz w:val="24"/>
          <w:u w:val="single"/>
        </w:rPr>
        <w:t>Bandfolgen</w:t>
      </w:r>
      <w:r w:rsidRPr="00D5265F">
        <w:rPr>
          <w:sz w:val="24"/>
        </w:rPr>
        <w:t xml:space="preserve"> zusammengefasst werden. </w:t>
      </w:r>
      <w:r w:rsidR="00422C51" w:rsidRPr="00D5265F">
        <w:rPr>
          <w:sz w:val="24"/>
        </w:rPr>
        <w:t xml:space="preserve">Bandfolgen fassen Akten gleichen Betreffs in einer nummerischen, alphabetischen oder chronologischen Abfolge zusammen. </w:t>
      </w:r>
      <w:r w:rsidRPr="00D5265F">
        <w:rPr>
          <w:sz w:val="24"/>
        </w:rPr>
        <w:t xml:space="preserve">Die einzelnen Bände </w:t>
      </w:r>
      <w:r w:rsidR="0013225A" w:rsidRPr="00D5265F">
        <w:rPr>
          <w:sz w:val="24"/>
        </w:rPr>
        <w:t xml:space="preserve">haben </w:t>
      </w:r>
      <w:r w:rsidRPr="00D5265F">
        <w:rPr>
          <w:sz w:val="24"/>
        </w:rPr>
        <w:t>denselben Titel und werden durch fortlaufende Band-Nummerierung unterschieden.</w:t>
      </w:r>
      <w:r w:rsidR="008706F0" w:rsidRPr="00D5265F">
        <w:rPr>
          <w:sz w:val="24"/>
        </w:rPr>
        <w:t xml:space="preserve"> </w:t>
      </w:r>
    </w:p>
    <w:p w:rsidR="00FD583D" w:rsidRPr="00D5265F" w:rsidRDefault="00EE7C38" w:rsidP="00D5265F">
      <w:pPr>
        <w:rPr>
          <w:sz w:val="24"/>
        </w:rPr>
      </w:pPr>
      <w:r w:rsidRPr="00D5265F">
        <w:rPr>
          <w:sz w:val="24"/>
        </w:rPr>
        <w:t>4.</w:t>
      </w:r>
      <w:r w:rsidR="00E763FC" w:rsidRPr="00D5265F">
        <w:rPr>
          <w:sz w:val="24"/>
        </w:rPr>
        <w:t>7</w:t>
      </w:r>
      <w:r w:rsidR="00FD583D" w:rsidRPr="00D5265F">
        <w:rPr>
          <w:sz w:val="24"/>
        </w:rPr>
        <w:t xml:space="preserve"> Die </w:t>
      </w:r>
      <w:r w:rsidR="00FD583D" w:rsidRPr="00D5265F">
        <w:rPr>
          <w:sz w:val="24"/>
          <w:u w:val="single"/>
        </w:rPr>
        <w:t>Sortierung</w:t>
      </w:r>
      <w:r w:rsidR="00FD583D" w:rsidRPr="00D5265F">
        <w:rPr>
          <w:sz w:val="24"/>
        </w:rPr>
        <w:t xml:space="preserve"> der Verzeichnungseinheiten innerhalb einer Klassifikationsgruppe richtet sich in der </w:t>
      </w:r>
      <w:r w:rsidRPr="00D5265F">
        <w:rPr>
          <w:sz w:val="24"/>
        </w:rPr>
        <w:t>Regel nach formalen Kriterien (insbesondere</w:t>
      </w:r>
      <w:r w:rsidR="00FD583D" w:rsidRPr="00D5265F">
        <w:rPr>
          <w:sz w:val="24"/>
        </w:rPr>
        <w:t xml:space="preserve"> Laufzeit, </w:t>
      </w:r>
      <w:r w:rsidRPr="00D5265F">
        <w:rPr>
          <w:sz w:val="24"/>
        </w:rPr>
        <w:t xml:space="preserve">Aktenzeichen, </w:t>
      </w:r>
      <w:r w:rsidR="00FD583D" w:rsidRPr="00D5265F">
        <w:rPr>
          <w:sz w:val="24"/>
        </w:rPr>
        <w:t>aktenführende Organisationseinheit). Falls dieses nicht zweckmäßig erscheint</w:t>
      </w:r>
      <w:r w:rsidR="00D5265F">
        <w:rPr>
          <w:sz w:val="24"/>
        </w:rPr>
        <w:t xml:space="preserve"> </w:t>
      </w:r>
      <w:r w:rsidR="00FD583D" w:rsidRPr="00D5265F">
        <w:rPr>
          <w:sz w:val="24"/>
        </w:rPr>
        <w:t xml:space="preserve">können inhaltliche Gesichtspunkte verwendet werden. </w:t>
      </w:r>
    </w:p>
    <w:p w:rsidR="00FD583D" w:rsidRPr="00D5265F" w:rsidRDefault="00FC5E9A" w:rsidP="00D5265F">
      <w:pPr>
        <w:rPr>
          <w:sz w:val="24"/>
        </w:rPr>
      </w:pPr>
      <w:r w:rsidRPr="00D5265F">
        <w:rPr>
          <w:sz w:val="24"/>
        </w:rPr>
        <w:t>4.9</w:t>
      </w:r>
      <w:r w:rsidR="0019307A" w:rsidRPr="00D5265F">
        <w:rPr>
          <w:sz w:val="24"/>
        </w:rPr>
        <w:t xml:space="preserve"> </w:t>
      </w:r>
      <w:r w:rsidR="00FD583D" w:rsidRPr="00D5265F">
        <w:rPr>
          <w:sz w:val="24"/>
          <w:u w:val="single"/>
        </w:rPr>
        <w:t>Enthält-Vermerke</w:t>
      </w:r>
      <w:r w:rsidR="00FD583D" w:rsidRPr="00D5265F">
        <w:rPr>
          <w:sz w:val="24"/>
        </w:rPr>
        <w:t xml:space="preserve"> präzisieren oder ergänzen den Titel</w:t>
      </w:r>
      <w:r w:rsidR="003476A7" w:rsidRPr="00D5265F">
        <w:rPr>
          <w:sz w:val="24"/>
        </w:rPr>
        <w:t xml:space="preserve"> und heben ihn so hervor. Sie benennen</w:t>
      </w:r>
      <w:r w:rsidR="00FD583D" w:rsidRPr="00D5265F">
        <w:rPr>
          <w:sz w:val="24"/>
        </w:rPr>
        <w:t xml:space="preserve"> inhaltlich</w:t>
      </w:r>
      <w:r w:rsidR="003476A7" w:rsidRPr="00D5265F">
        <w:rPr>
          <w:sz w:val="24"/>
        </w:rPr>
        <w:t>e</w:t>
      </w:r>
      <w:r w:rsidR="00FD583D" w:rsidRPr="00D5265F">
        <w:rPr>
          <w:sz w:val="24"/>
        </w:rPr>
        <w:t xml:space="preserve"> Betreff</w:t>
      </w:r>
      <w:r w:rsidR="003476A7" w:rsidRPr="00D5265F">
        <w:rPr>
          <w:sz w:val="24"/>
        </w:rPr>
        <w:t>e.</w:t>
      </w:r>
      <w:r w:rsidR="00FD583D" w:rsidRPr="00D5265F">
        <w:rPr>
          <w:sz w:val="24"/>
        </w:rPr>
        <w:t xml:space="preserve"> </w:t>
      </w:r>
      <w:r w:rsidR="003476A7" w:rsidRPr="00D5265F">
        <w:rPr>
          <w:sz w:val="24"/>
        </w:rPr>
        <w:t>Ob ein Enthält-Vermerk notwendig ist, liegt im Ermessen des Archivars.</w:t>
      </w:r>
    </w:p>
    <w:p w:rsidR="00FD583D" w:rsidRPr="00D5265F" w:rsidRDefault="00FD583D" w:rsidP="00D5265F">
      <w:pPr>
        <w:rPr>
          <w:sz w:val="24"/>
        </w:rPr>
      </w:pPr>
      <w:r w:rsidRPr="00D5265F">
        <w:rPr>
          <w:sz w:val="24"/>
        </w:rPr>
        <w:t xml:space="preserve">Folgende Enthält-Vermerke </w:t>
      </w:r>
      <w:r w:rsidR="005058CF" w:rsidRPr="00D5265F">
        <w:rPr>
          <w:sz w:val="24"/>
        </w:rPr>
        <w:t>sind möglich</w:t>
      </w:r>
      <w:r w:rsidRPr="00D5265F">
        <w:rPr>
          <w:sz w:val="24"/>
        </w:rPr>
        <w:t xml:space="preserve">: </w:t>
      </w:r>
    </w:p>
    <w:p w:rsidR="0020173B" w:rsidRDefault="00FD583D" w:rsidP="00D5265F">
      <w:pPr>
        <w:rPr>
          <w:sz w:val="24"/>
        </w:rPr>
      </w:pPr>
      <w:r w:rsidRPr="00D5265F">
        <w:rPr>
          <w:sz w:val="24"/>
        </w:rPr>
        <w:t>Enthält: Di</w:t>
      </w:r>
      <w:r w:rsidR="003476A7" w:rsidRPr="00D5265F">
        <w:rPr>
          <w:sz w:val="24"/>
        </w:rPr>
        <w:t>e Angabe beschreibt den wesentlichen</w:t>
      </w:r>
      <w:r w:rsidRPr="00D5265F">
        <w:rPr>
          <w:sz w:val="24"/>
        </w:rPr>
        <w:t xml:space="preserve"> Inhalt der</w:t>
      </w:r>
      <w:r w:rsidR="0034023F" w:rsidRPr="00D5265F">
        <w:rPr>
          <w:sz w:val="24"/>
        </w:rPr>
        <w:t xml:space="preserve"> </w:t>
      </w:r>
      <w:r w:rsidR="0020173B">
        <w:rPr>
          <w:sz w:val="24"/>
        </w:rPr>
        <w:t>Verzeichnungseinheit.</w:t>
      </w:r>
    </w:p>
    <w:p w:rsidR="0020173B" w:rsidRDefault="00FD583D" w:rsidP="00D5265F">
      <w:pPr>
        <w:rPr>
          <w:sz w:val="24"/>
        </w:rPr>
      </w:pPr>
      <w:r w:rsidRPr="00D5265F">
        <w:rPr>
          <w:sz w:val="24"/>
        </w:rPr>
        <w:t>Enthält nur: Die Angabe engt einen weiter gefassten Titel auf den</w:t>
      </w:r>
      <w:r w:rsidR="0034023F" w:rsidRPr="00D5265F">
        <w:rPr>
          <w:sz w:val="24"/>
        </w:rPr>
        <w:t xml:space="preserve"> </w:t>
      </w:r>
      <w:r w:rsidRPr="00D5265F">
        <w:rPr>
          <w:sz w:val="24"/>
        </w:rPr>
        <w:t xml:space="preserve">tatsächlichen Inhalt einer Verzeichnungseinheit ein. </w:t>
      </w:r>
    </w:p>
    <w:p w:rsidR="00FD583D" w:rsidRPr="00D5265F" w:rsidRDefault="00FD583D" w:rsidP="00D5265F">
      <w:pPr>
        <w:rPr>
          <w:sz w:val="24"/>
        </w:rPr>
      </w:pPr>
      <w:r w:rsidRPr="00D5265F">
        <w:rPr>
          <w:sz w:val="24"/>
        </w:rPr>
        <w:t xml:space="preserve">Enthält auch: Die Angabe weist auf Inhalte einer Verzeichnungseinheit oder Unterlagen hin, die nach dem Titel nicht zu erwarten sind. </w:t>
      </w:r>
    </w:p>
    <w:p w:rsidR="0034023F" w:rsidRPr="00D5265F" w:rsidRDefault="00FD583D" w:rsidP="00D5265F">
      <w:pPr>
        <w:rPr>
          <w:sz w:val="24"/>
        </w:rPr>
      </w:pPr>
      <w:r w:rsidRPr="00D5265F">
        <w:rPr>
          <w:sz w:val="24"/>
        </w:rPr>
        <w:t xml:space="preserve">Die Kombination von Enthält-Vermerken ist möglich. Werden verschiedene Inhalte in einem Enthält-Vermerk hintereinander gereiht, </w:t>
      </w:r>
      <w:r w:rsidR="005058CF" w:rsidRPr="00D5265F">
        <w:rPr>
          <w:sz w:val="24"/>
        </w:rPr>
        <w:t xml:space="preserve">werden die einzelnen </w:t>
      </w:r>
      <w:r w:rsidRPr="00D5265F">
        <w:rPr>
          <w:sz w:val="24"/>
        </w:rPr>
        <w:t xml:space="preserve">Einträge mit </w:t>
      </w:r>
      <w:r w:rsidR="005058CF" w:rsidRPr="00D5265F">
        <w:rPr>
          <w:sz w:val="24"/>
        </w:rPr>
        <w:t>„. –</w:t>
      </w:r>
      <w:r w:rsidR="00A906EE" w:rsidRPr="00D5265F">
        <w:rPr>
          <w:sz w:val="24"/>
        </w:rPr>
        <w:t xml:space="preserve">“ </w:t>
      </w:r>
      <w:r w:rsidRPr="00D5265F">
        <w:rPr>
          <w:sz w:val="24"/>
        </w:rPr>
        <w:t xml:space="preserve">abgetrennt. </w:t>
      </w:r>
      <w:r w:rsidR="00703C3B" w:rsidRPr="00D5265F">
        <w:rPr>
          <w:sz w:val="24"/>
        </w:rPr>
        <w:t xml:space="preserve">Der Eintrag im Feld „Enthält“ wird mit </w:t>
      </w:r>
      <w:r w:rsidR="00313E27">
        <w:rPr>
          <w:sz w:val="24"/>
        </w:rPr>
        <w:t>einem Punkt</w:t>
      </w:r>
      <w:r w:rsidR="00703C3B" w:rsidRPr="00D5265F">
        <w:rPr>
          <w:sz w:val="24"/>
        </w:rPr>
        <w:t xml:space="preserve"> abgeschlossen.</w:t>
      </w:r>
    </w:p>
    <w:p w:rsidR="00D5265F" w:rsidRDefault="005058CF" w:rsidP="00D5265F">
      <w:pPr>
        <w:rPr>
          <w:sz w:val="24"/>
        </w:rPr>
      </w:pPr>
      <w:r w:rsidRPr="00D5265F">
        <w:rPr>
          <w:sz w:val="24"/>
        </w:rPr>
        <w:t>4.</w:t>
      </w:r>
      <w:r w:rsidR="00FC5E9A" w:rsidRPr="00D5265F">
        <w:rPr>
          <w:sz w:val="24"/>
        </w:rPr>
        <w:t>10</w:t>
      </w:r>
      <w:r w:rsidRPr="00D5265F">
        <w:rPr>
          <w:sz w:val="24"/>
        </w:rPr>
        <w:t xml:space="preserve">. </w:t>
      </w:r>
      <w:r w:rsidR="00FD583D" w:rsidRPr="00D5265F">
        <w:rPr>
          <w:sz w:val="24"/>
        </w:rPr>
        <w:t xml:space="preserve">Die </w:t>
      </w:r>
      <w:r w:rsidR="00FD583D" w:rsidRPr="00D5265F">
        <w:rPr>
          <w:sz w:val="24"/>
          <w:u w:val="single"/>
        </w:rPr>
        <w:t>Laufzeit</w:t>
      </w:r>
      <w:r w:rsidR="00FD583D" w:rsidRPr="00D5265F">
        <w:rPr>
          <w:sz w:val="24"/>
        </w:rPr>
        <w:t xml:space="preserve"> </w:t>
      </w:r>
      <w:r w:rsidRPr="00D5265F">
        <w:rPr>
          <w:sz w:val="24"/>
        </w:rPr>
        <w:t xml:space="preserve">benennt den Zeitraum der </w:t>
      </w:r>
      <w:r w:rsidR="00FD583D" w:rsidRPr="00D5265F">
        <w:rPr>
          <w:sz w:val="24"/>
        </w:rPr>
        <w:t>tatsächlichen Bearbeitung einer Sache. Sie richtet sich nach dem ältesten und jüngsten Schriftstück und soll in Jahreszahlen angegeben werden.</w:t>
      </w:r>
      <w:r w:rsidRPr="00D5265F">
        <w:rPr>
          <w:sz w:val="24"/>
        </w:rPr>
        <w:t xml:space="preserve"> </w:t>
      </w:r>
      <w:r w:rsidR="00FD583D" w:rsidRPr="00D5265F">
        <w:rPr>
          <w:sz w:val="24"/>
        </w:rPr>
        <w:t xml:space="preserve">Laufzeitbeginn ist das Ausstellungsdatum des ältesten bearbeiteten Schriftstücks. Als Laufzeitende gilt das Datum der letzten Bearbeitung. Anlagen älteren bzw. jüngeren Datums können vernachlässigt werden. </w:t>
      </w:r>
      <w:r w:rsidRPr="00D5265F">
        <w:rPr>
          <w:sz w:val="24"/>
        </w:rPr>
        <w:t>Kurze z</w:t>
      </w:r>
      <w:r w:rsidR="00FD583D" w:rsidRPr="00D5265F">
        <w:rPr>
          <w:sz w:val="24"/>
        </w:rPr>
        <w:t xml:space="preserve">eitliche Unterbrechungen bleiben in der Regel unbeachtet. </w:t>
      </w:r>
      <w:r w:rsidRPr="00D5265F">
        <w:rPr>
          <w:sz w:val="24"/>
        </w:rPr>
        <w:t>L</w:t>
      </w:r>
      <w:r w:rsidR="00FD583D" w:rsidRPr="00D5265F">
        <w:rPr>
          <w:sz w:val="24"/>
        </w:rPr>
        <w:t xml:space="preserve">ange oder bedeutsame </w:t>
      </w:r>
      <w:r w:rsidRPr="00D5265F">
        <w:rPr>
          <w:sz w:val="24"/>
        </w:rPr>
        <w:t xml:space="preserve">Unterbrechungen der Laufzeit </w:t>
      </w:r>
      <w:r w:rsidR="00FD583D" w:rsidRPr="00D5265F">
        <w:rPr>
          <w:sz w:val="24"/>
        </w:rPr>
        <w:t>werden</w:t>
      </w:r>
      <w:r w:rsidR="009E31CB" w:rsidRPr="00D5265F">
        <w:rPr>
          <w:sz w:val="24"/>
        </w:rPr>
        <w:t xml:space="preserve"> ausgewiesen.</w:t>
      </w:r>
      <w:r w:rsidR="0020173B">
        <w:rPr>
          <w:sz w:val="24"/>
        </w:rPr>
        <w:t xml:space="preserve"> </w:t>
      </w:r>
      <w:r w:rsidR="00AB1A38" w:rsidRPr="00D5265F">
        <w:rPr>
          <w:sz w:val="24"/>
        </w:rPr>
        <w:t>Wenn das Datum nicht bekannt ist, wird die Abkürzung „s.</w:t>
      </w:r>
      <w:r w:rsidR="002B3FBD" w:rsidRPr="00D5265F">
        <w:rPr>
          <w:sz w:val="24"/>
        </w:rPr>
        <w:t>d</w:t>
      </w:r>
      <w:r w:rsidR="00AB1A38" w:rsidRPr="00D5265F">
        <w:rPr>
          <w:sz w:val="24"/>
        </w:rPr>
        <w:t>.“ (</w:t>
      </w:r>
      <w:r w:rsidR="0055795A" w:rsidRPr="00D5265F">
        <w:rPr>
          <w:sz w:val="24"/>
        </w:rPr>
        <w:t xml:space="preserve">= </w:t>
      </w:r>
      <w:r w:rsidR="00AB1A38" w:rsidRPr="00D5265F">
        <w:rPr>
          <w:sz w:val="24"/>
        </w:rPr>
        <w:t>sine dato) eingetragen.</w:t>
      </w:r>
    </w:p>
    <w:p w:rsidR="00E065C0" w:rsidRPr="00D5265F" w:rsidRDefault="00E065C0" w:rsidP="00D5265F">
      <w:pPr>
        <w:rPr>
          <w:sz w:val="24"/>
        </w:rPr>
      </w:pPr>
      <w:r w:rsidRPr="00D5265F">
        <w:rPr>
          <w:sz w:val="24"/>
        </w:rPr>
        <w:t>4.</w:t>
      </w:r>
      <w:r w:rsidR="00FC5E9A" w:rsidRPr="00D5265F">
        <w:rPr>
          <w:sz w:val="24"/>
        </w:rPr>
        <w:t>11</w:t>
      </w:r>
      <w:r w:rsidRPr="00D5265F">
        <w:rPr>
          <w:sz w:val="24"/>
        </w:rPr>
        <w:t xml:space="preserve"> </w:t>
      </w:r>
      <w:r w:rsidR="00A549D9" w:rsidRPr="00D5265F">
        <w:rPr>
          <w:sz w:val="24"/>
        </w:rPr>
        <w:t xml:space="preserve">Der </w:t>
      </w:r>
      <w:r w:rsidR="00A549D9" w:rsidRPr="00D5265F">
        <w:rPr>
          <w:sz w:val="24"/>
          <w:u w:val="single"/>
        </w:rPr>
        <w:t>Aktenbildner</w:t>
      </w:r>
      <w:r w:rsidR="00A549D9" w:rsidRPr="00D5265F">
        <w:rPr>
          <w:sz w:val="24"/>
        </w:rPr>
        <w:t xml:space="preserve">/die Provenienzstelle ist </w:t>
      </w:r>
      <w:r w:rsidR="00CD7293" w:rsidRPr="00D5265F">
        <w:rPr>
          <w:sz w:val="24"/>
        </w:rPr>
        <w:t xml:space="preserve">stets </w:t>
      </w:r>
      <w:r w:rsidR="00A549D9" w:rsidRPr="00D5265F">
        <w:rPr>
          <w:sz w:val="24"/>
        </w:rPr>
        <w:t xml:space="preserve">anzugeben. </w:t>
      </w:r>
      <w:r w:rsidR="00CA2056" w:rsidRPr="00D5265F">
        <w:rPr>
          <w:sz w:val="24"/>
        </w:rPr>
        <w:t>Ebenso sollen das</w:t>
      </w:r>
      <w:r w:rsidRPr="00D5265F">
        <w:rPr>
          <w:sz w:val="24"/>
        </w:rPr>
        <w:t xml:space="preserve"> </w:t>
      </w:r>
      <w:r w:rsidR="00FD583D" w:rsidRPr="00D5265F">
        <w:rPr>
          <w:sz w:val="24"/>
          <w:u w:val="single"/>
        </w:rPr>
        <w:t>Aktenzeichen</w:t>
      </w:r>
      <w:r w:rsidRPr="00D5265F">
        <w:rPr>
          <w:sz w:val="24"/>
        </w:rPr>
        <w:t xml:space="preserve"> und </w:t>
      </w:r>
      <w:r w:rsidR="00CA2056" w:rsidRPr="00D5265F">
        <w:rPr>
          <w:sz w:val="24"/>
        </w:rPr>
        <w:t xml:space="preserve">die </w:t>
      </w:r>
      <w:r w:rsidR="0020173B">
        <w:rPr>
          <w:sz w:val="24"/>
          <w:u w:val="single"/>
        </w:rPr>
        <w:t>Zugangs</w:t>
      </w:r>
      <w:r w:rsidRPr="00D5265F">
        <w:rPr>
          <w:sz w:val="24"/>
          <w:u w:val="single"/>
        </w:rPr>
        <w:t>signaturen</w:t>
      </w:r>
      <w:r w:rsidRPr="00D5265F">
        <w:rPr>
          <w:sz w:val="24"/>
        </w:rPr>
        <w:t>/frühere</w:t>
      </w:r>
      <w:r w:rsidR="00CD7293" w:rsidRPr="00D5265F">
        <w:rPr>
          <w:sz w:val="24"/>
        </w:rPr>
        <w:t>n</w:t>
      </w:r>
      <w:r w:rsidRPr="00D5265F">
        <w:rPr>
          <w:sz w:val="24"/>
        </w:rPr>
        <w:t xml:space="preserve"> Signatur </w:t>
      </w:r>
      <w:r w:rsidR="00CD7293" w:rsidRPr="00D5265F">
        <w:rPr>
          <w:sz w:val="24"/>
        </w:rPr>
        <w:t>nachgewiesen</w:t>
      </w:r>
      <w:r w:rsidR="00CA2056" w:rsidRPr="00D5265F">
        <w:rPr>
          <w:sz w:val="24"/>
        </w:rPr>
        <w:t xml:space="preserve"> werden</w:t>
      </w:r>
      <w:r w:rsidRPr="00D5265F">
        <w:rPr>
          <w:sz w:val="24"/>
        </w:rPr>
        <w:t>.</w:t>
      </w:r>
    </w:p>
    <w:p w:rsidR="00FD583D" w:rsidRPr="00D5265F" w:rsidRDefault="00FD583D" w:rsidP="00D5265F">
      <w:pPr>
        <w:rPr>
          <w:sz w:val="24"/>
        </w:rPr>
      </w:pPr>
      <w:r w:rsidRPr="00D5265F">
        <w:rPr>
          <w:sz w:val="24"/>
        </w:rPr>
        <w:t xml:space="preserve"> </w:t>
      </w:r>
    </w:p>
    <w:p w:rsidR="00FD583D" w:rsidRPr="00D5265F" w:rsidRDefault="00FD583D" w:rsidP="00D5265F">
      <w:pPr>
        <w:rPr>
          <w:sz w:val="24"/>
        </w:rPr>
      </w:pPr>
    </w:p>
    <w:p w:rsidR="00FD583D" w:rsidRPr="00D5265F" w:rsidRDefault="00FD583D" w:rsidP="00D5265F">
      <w:pPr>
        <w:rPr>
          <w:sz w:val="24"/>
        </w:rPr>
      </w:pPr>
      <w:r w:rsidRPr="00D5265F">
        <w:rPr>
          <w:sz w:val="24"/>
        </w:rPr>
        <w:t>4.</w:t>
      </w:r>
      <w:r w:rsidR="00FC5E9A" w:rsidRPr="00D5265F">
        <w:rPr>
          <w:sz w:val="24"/>
        </w:rPr>
        <w:t>12</w:t>
      </w:r>
      <w:r w:rsidR="00434775" w:rsidRPr="00D5265F">
        <w:rPr>
          <w:sz w:val="24"/>
        </w:rPr>
        <w:t xml:space="preserve"> </w:t>
      </w:r>
      <w:r w:rsidRPr="00D5265F">
        <w:rPr>
          <w:sz w:val="24"/>
          <w:u w:val="single"/>
        </w:rPr>
        <w:t>Formenkundliche Angaben</w:t>
      </w:r>
      <w:r w:rsidRPr="00D5265F">
        <w:rPr>
          <w:sz w:val="24"/>
        </w:rPr>
        <w:t xml:space="preserve"> (z.B. Manuskript, Abschrift</w:t>
      </w:r>
      <w:r w:rsidR="00434775" w:rsidRPr="00D5265F">
        <w:rPr>
          <w:sz w:val="24"/>
        </w:rPr>
        <w:t>, Dissertation</w:t>
      </w:r>
      <w:r w:rsidRPr="00D5265F">
        <w:rPr>
          <w:sz w:val="24"/>
        </w:rPr>
        <w:t>) werden nur dann</w:t>
      </w:r>
      <w:r w:rsidR="00434775" w:rsidRPr="00D5265F">
        <w:rPr>
          <w:sz w:val="24"/>
        </w:rPr>
        <w:t xml:space="preserve"> </w:t>
      </w:r>
      <w:r w:rsidRPr="00D5265F">
        <w:rPr>
          <w:sz w:val="24"/>
        </w:rPr>
        <w:t>aufgenommen, wenn sie für die inhaltliche oder überlieferungsgeschichtliche</w:t>
      </w:r>
      <w:r w:rsidR="00236B8F" w:rsidRPr="00D5265F">
        <w:rPr>
          <w:sz w:val="24"/>
        </w:rPr>
        <w:t xml:space="preserve"> </w:t>
      </w:r>
      <w:r w:rsidRPr="00D5265F">
        <w:rPr>
          <w:sz w:val="24"/>
        </w:rPr>
        <w:t xml:space="preserve">Beurteilung einer Verzeichnungseinheit wichtig sind; sie folgen der eigentlichen Titelinformation und sollen in runde Klammern gesetzt werden. </w:t>
      </w:r>
      <w:r w:rsidR="00236B8F" w:rsidRPr="00D5265F">
        <w:rPr>
          <w:sz w:val="24"/>
        </w:rPr>
        <w:t>Auf Angaben zum Umfang einer Verzeichnungseinheit wird verzichtet.</w:t>
      </w:r>
    </w:p>
    <w:p w:rsidR="00236B8F" w:rsidRPr="00D5265F" w:rsidRDefault="00FC5E9A" w:rsidP="00D5265F">
      <w:pPr>
        <w:rPr>
          <w:sz w:val="24"/>
        </w:rPr>
      </w:pPr>
      <w:r w:rsidRPr="00D5265F">
        <w:rPr>
          <w:sz w:val="24"/>
        </w:rPr>
        <w:t>4.13</w:t>
      </w:r>
      <w:r w:rsidR="00236B8F" w:rsidRPr="00D5265F">
        <w:rPr>
          <w:sz w:val="24"/>
        </w:rPr>
        <w:t xml:space="preserve"> </w:t>
      </w:r>
      <w:r w:rsidR="00236B8F" w:rsidRPr="00D5265F">
        <w:rPr>
          <w:sz w:val="24"/>
          <w:u w:val="single"/>
        </w:rPr>
        <w:t>Personennamen</w:t>
      </w:r>
      <w:r w:rsidR="00236B8F" w:rsidRPr="00D5265F">
        <w:rPr>
          <w:sz w:val="24"/>
        </w:rPr>
        <w:t xml:space="preserve"> sollen vollständig ausgeschrieben (Gudrun Ensslin statt G. Ensslin) und ggf. durch Hinzufügen der </w:t>
      </w:r>
      <w:r w:rsidR="00FD583D" w:rsidRPr="00D5265F">
        <w:rPr>
          <w:sz w:val="24"/>
        </w:rPr>
        <w:t>Amts- oder Berufsbezeichnungen präzisiert</w:t>
      </w:r>
      <w:r w:rsidR="00236B8F" w:rsidRPr="00D5265F">
        <w:rPr>
          <w:sz w:val="24"/>
        </w:rPr>
        <w:t xml:space="preserve"> werden</w:t>
      </w:r>
      <w:r w:rsidR="00FD583D" w:rsidRPr="00D5265F">
        <w:rPr>
          <w:sz w:val="24"/>
        </w:rPr>
        <w:t>.</w:t>
      </w:r>
    </w:p>
    <w:p w:rsidR="00FD583D" w:rsidRPr="00D5265F" w:rsidRDefault="00FC5E9A" w:rsidP="00D5265F">
      <w:pPr>
        <w:rPr>
          <w:sz w:val="24"/>
        </w:rPr>
      </w:pPr>
      <w:r w:rsidRPr="00D5265F">
        <w:rPr>
          <w:sz w:val="24"/>
        </w:rPr>
        <w:t>4.14</w:t>
      </w:r>
      <w:r w:rsidR="00236B8F" w:rsidRPr="00D5265F">
        <w:rPr>
          <w:sz w:val="24"/>
        </w:rPr>
        <w:t xml:space="preserve"> </w:t>
      </w:r>
      <w:r w:rsidR="00FD583D" w:rsidRPr="00D5265F">
        <w:rPr>
          <w:sz w:val="24"/>
          <w:u w:val="single"/>
        </w:rPr>
        <w:t>Ortsnamen</w:t>
      </w:r>
      <w:r w:rsidR="00FD583D" w:rsidRPr="00D5265F">
        <w:rPr>
          <w:sz w:val="24"/>
        </w:rPr>
        <w:t xml:space="preserve"> werden ggf. durch einen erläuternden Zusatz lokalisiert. </w:t>
      </w:r>
    </w:p>
    <w:p w:rsidR="00FD583D" w:rsidRPr="00D5265F" w:rsidRDefault="003476A7" w:rsidP="00D5265F">
      <w:pPr>
        <w:rPr>
          <w:sz w:val="24"/>
        </w:rPr>
      </w:pPr>
      <w:r w:rsidRPr="00D5265F">
        <w:rPr>
          <w:sz w:val="24"/>
        </w:rPr>
        <w:t>4.15</w:t>
      </w:r>
      <w:r w:rsidR="00236B8F" w:rsidRPr="00D5265F">
        <w:rPr>
          <w:sz w:val="24"/>
        </w:rPr>
        <w:t xml:space="preserve"> A</w:t>
      </w:r>
      <w:r w:rsidR="00FD583D" w:rsidRPr="00D5265F">
        <w:rPr>
          <w:sz w:val="24"/>
        </w:rPr>
        <w:t xml:space="preserve">llgemein übliche </w:t>
      </w:r>
      <w:r w:rsidR="00FD583D" w:rsidRPr="00D5265F">
        <w:rPr>
          <w:sz w:val="24"/>
          <w:u w:val="single"/>
        </w:rPr>
        <w:t>Abkürzun</w:t>
      </w:r>
      <w:r w:rsidR="00236B8F" w:rsidRPr="00D5265F">
        <w:rPr>
          <w:sz w:val="24"/>
          <w:u w:val="single"/>
        </w:rPr>
        <w:t>gen</w:t>
      </w:r>
      <w:r w:rsidR="00236B8F" w:rsidRPr="00D5265F">
        <w:rPr>
          <w:sz w:val="24"/>
        </w:rPr>
        <w:t xml:space="preserve"> </w:t>
      </w:r>
      <w:r w:rsidR="00734EB5" w:rsidRPr="00D5265F">
        <w:rPr>
          <w:sz w:val="24"/>
        </w:rPr>
        <w:t xml:space="preserve">(z.B. USA) </w:t>
      </w:r>
      <w:r w:rsidR="00236B8F" w:rsidRPr="00D5265F">
        <w:rPr>
          <w:sz w:val="24"/>
        </w:rPr>
        <w:t>sind</w:t>
      </w:r>
      <w:r w:rsidR="00734EB5" w:rsidRPr="00D5265F">
        <w:rPr>
          <w:sz w:val="24"/>
        </w:rPr>
        <w:t xml:space="preserve"> </w:t>
      </w:r>
      <w:r w:rsidR="00236B8F" w:rsidRPr="00D5265F">
        <w:rPr>
          <w:sz w:val="24"/>
        </w:rPr>
        <w:t>sparsam zu gebrauchen</w:t>
      </w:r>
      <w:r w:rsidR="00734EB5" w:rsidRPr="00D5265F">
        <w:rPr>
          <w:sz w:val="24"/>
        </w:rPr>
        <w:t xml:space="preserve"> (nach den Festlegungen des DUDEN)</w:t>
      </w:r>
      <w:r w:rsidR="00236B8F" w:rsidRPr="00D5265F">
        <w:rPr>
          <w:sz w:val="24"/>
        </w:rPr>
        <w:t xml:space="preserve">. </w:t>
      </w:r>
      <w:r w:rsidR="00734EB5" w:rsidRPr="00D5265F">
        <w:rPr>
          <w:sz w:val="24"/>
        </w:rPr>
        <w:t xml:space="preserve">Weitere </w:t>
      </w:r>
      <w:r w:rsidR="00FD583D" w:rsidRPr="00D5265F">
        <w:rPr>
          <w:sz w:val="24"/>
        </w:rPr>
        <w:t xml:space="preserve">Abkürzungen </w:t>
      </w:r>
      <w:r w:rsidR="00734EB5" w:rsidRPr="00D5265F">
        <w:rPr>
          <w:sz w:val="24"/>
        </w:rPr>
        <w:t xml:space="preserve">sind im betreffenden Bestand an hervorgehobener Stelle (im Bestandstitel, in der Bestandsbeschreibung oder der Gliederungsüberschrift) </w:t>
      </w:r>
      <w:r w:rsidR="00927BBC" w:rsidRPr="00D5265F">
        <w:rPr>
          <w:sz w:val="24"/>
        </w:rPr>
        <w:t>aufzulösen</w:t>
      </w:r>
      <w:r w:rsidR="00FD583D" w:rsidRPr="00D5265F">
        <w:rPr>
          <w:sz w:val="24"/>
        </w:rPr>
        <w:t xml:space="preserve">. </w:t>
      </w:r>
    </w:p>
    <w:p w:rsidR="00FD583D" w:rsidRPr="00D5265F" w:rsidRDefault="003476A7" w:rsidP="00D5265F">
      <w:pPr>
        <w:rPr>
          <w:sz w:val="24"/>
        </w:rPr>
      </w:pPr>
      <w:r w:rsidRPr="00D5265F">
        <w:rPr>
          <w:sz w:val="24"/>
        </w:rPr>
        <w:t>4.16</w:t>
      </w:r>
      <w:r w:rsidR="00236B8F" w:rsidRPr="00D5265F">
        <w:rPr>
          <w:sz w:val="24"/>
        </w:rPr>
        <w:t xml:space="preserve"> </w:t>
      </w:r>
      <w:r w:rsidR="00FD583D" w:rsidRPr="00D5265F">
        <w:rPr>
          <w:sz w:val="24"/>
          <w:u w:val="single"/>
        </w:rPr>
        <w:t>Titel von Veröffentlichungen</w:t>
      </w:r>
      <w:r w:rsidR="00FD583D" w:rsidRPr="00D5265F">
        <w:rPr>
          <w:sz w:val="24"/>
        </w:rPr>
        <w:t xml:space="preserve"> und Manuskripten sind durch Anführungszeichen kenntlich zu machen. Ggf. sind der Name des Autors bzw. Herausgebers, Publikation, Ort und Datierung nach dem Schema Autor (Name, Vorname), Titel</w:t>
      </w:r>
      <w:r w:rsidR="00236B8F" w:rsidRPr="00D5265F">
        <w:rPr>
          <w:sz w:val="24"/>
        </w:rPr>
        <w:t xml:space="preserve"> usw. hinzuzufügen.</w:t>
      </w:r>
    </w:p>
    <w:p w:rsidR="00427C1E" w:rsidRPr="00D5265F" w:rsidRDefault="003476A7" w:rsidP="00D5265F">
      <w:pPr>
        <w:rPr>
          <w:sz w:val="24"/>
        </w:rPr>
      </w:pPr>
      <w:r w:rsidRPr="00D5265F">
        <w:rPr>
          <w:sz w:val="24"/>
        </w:rPr>
        <w:t>4.17</w:t>
      </w:r>
      <w:r w:rsidR="00427C1E" w:rsidRPr="00D5265F">
        <w:rPr>
          <w:sz w:val="24"/>
        </w:rPr>
        <w:t xml:space="preserve"> Je nach Bedarf können ein </w:t>
      </w:r>
      <w:r w:rsidR="00F24DEE" w:rsidRPr="00D5265F">
        <w:rPr>
          <w:sz w:val="24"/>
          <w:u w:val="single"/>
        </w:rPr>
        <w:t xml:space="preserve">Orts- </w:t>
      </w:r>
      <w:r w:rsidR="00427C1E" w:rsidRPr="00D5265F">
        <w:rPr>
          <w:sz w:val="24"/>
          <w:u w:val="single"/>
        </w:rPr>
        <w:t>und Personenindex</w:t>
      </w:r>
      <w:r w:rsidR="00427C1E" w:rsidRPr="00D5265F">
        <w:rPr>
          <w:sz w:val="24"/>
        </w:rPr>
        <w:t xml:space="preserve"> geführt werden. Dabei ist darauf zu achten, dass der Index nicht an die Stelle der Erschließung tritt, sondern lediglich Informationen aus der Erschließung</w:t>
      </w:r>
      <w:r w:rsidR="00427C1E" w:rsidRPr="00313E27">
        <w:rPr>
          <w:sz w:val="24"/>
        </w:rPr>
        <w:t xml:space="preserve"> wiederholt. </w:t>
      </w:r>
    </w:p>
    <w:p w:rsidR="00236B8F" w:rsidRPr="00D5265F" w:rsidRDefault="00236B8F" w:rsidP="00D5265F">
      <w:pPr>
        <w:rPr>
          <w:sz w:val="24"/>
        </w:rPr>
      </w:pPr>
      <w:r w:rsidRPr="00D5265F">
        <w:rPr>
          <w:sz w:val="24"/>
        </w:rPr>
        <w:t>4.1</w:t>
      </w:r>
      <w:r w:rsidR="003476A7" w:rsidRPr="00D5265F">
        <w:rPr>
          <w:sz w:val="24"/>
        </w:rPr>
        <w:t>8</w:t>
      </w:r>
      <w:r w:rsidRPr="00D5265F">
        <w:rPr>
          <w:sz w:val="24"/>
        </w:rPr>
        <w:t xml:space="preserve"> </w:t>
      </w:r>
      <w:r w:rsidRPr="00D5265F">
        <w:rPr>
          <w:sz w:val="24"/>
          <w:u w:val="single"/>
        </w:rPr>
        <w:t>Besondere Archivgutarten</w:t>
      </w:r>
      <w:r w:rsidRPr="00D5265F">
        <w:rPr>
          <w:sz w:val="24"/>
        </w:rPr>
        <w:t xml:space="preserve"> (z.B. Fotos</w:t>
      </w:r>
      <w:r w:rsidR="003476A7" w:rsidRPr="00D5265F">
        <w:rPr>
          <w:sz w:val="24"/>
        </w:rPr>
        <w:t>, Datenträger, im Einzelfall auch Pläne und Karten</w:t>
      </w:r>
      <w:r w:rsidRPr="00D5265F">
        <w:rPr>
          <w:sz w:val="24"/>
        </w:rPr>
        <w:t>), die eine gesonderte Lagerung und archivische</w:t>
      </w:r>
      <w:r w:rsidR="003476A7" w:rsidRPr="00D5265F">
        <w:rPr>
          <w:sz w:val="24"/>
        </w:rPr>
        <w:t xml:space="preserve"> Erschließung erfordern, werden</w:t>
      </w:r>
      <w:r w:rsidR="00936FA7" w:rsidRPr="00D5265F">
        <w:rPr>
          <w:sz w:val="24"/>
        </w:rPr>
        <w:t xml:space="preserve"> </w:t>
      </w:r>
      <w:r w:rsidRPr="00D5265F">
        <w:rPr>
          <w:sz w:val="24"/>
        </w:rPr>
        <w:t>aus den Akten entnommen</w:t>
      </w:r>
      <w:r w:rsidR="003476A7" w:rsidRPr="00D5265F">
        <w:rPr>
          <w:sz w:val="24"/>
        </w:rPr>
        <w:t>, wenn auch eine Nutzung des Archivale unabhängig von der Akte erwartbar ist</w:t>
      </w:r>
      <w:r w:rsidRPr="00D5265F">
        <w:rPr>
          <w:sz w:val="24"/>
        </w:rPr>
        <w:t xml:space="preserve">. Dem entnommenen Stück sind die Signatur der Herkunftsakte und weitere erforderlichen </w:t>
      </w:r>
      <w:r w:rsidR="009F342E" w:rsidRPr="00D5265F">
        <w:rPr>
          <w:sz w:val="24"/>
        </w:rPr>
        <w:t>Angaben</w:t>
      </w:r>
      <w:r w:rsidRPr="00D5265F">
        <w:rPr>
          <w:sz w:val="24"/>
        </w:rPr>
        <w:t xml:space="preserve"> </w:t>
      </w:r>
      <w:r w:rsidR="00375385" w:rsidRPr="00D5265F">
        <w:rPr>
          <w:sz w:val="24"/>
        </w:rPr>
        <w:t>(Namen der Abgebildeten, Aufnahmezeitpunkt, Aufnahmeort</w:t>
      </w:r>
      <w:r w:rsidR="008C34B5" w:rsidRPr="00D5265F">
        <w:rPr>
          <w:sz w:val="24"/>
        </w:rPr>
        <w:t xml:space="preserve"> etc.</w:t>
      </w:r>
      <w:r w:rsidR="00375385" w:rsidRPr="00D5265F">
        <w:rPr>
          <w:sz w:val="24"/>
        </w:rPr>
        <w:t xml:space="preserve">) </w:t>
      </w:r>
      <w:r w:rsidRPr="00D5265F">
        <w:rPr>
          <w:sz w:val="24"/>
        </w:rPr>
        <w:t xml:space="preserve">beizugeben. Die entnommenen Stücke werden </w:t>
      </w:r>
      <w:r w:rsidR="00936FA7" w:rsidRPr="00D5265F">
        <w:rPr>
          <w:sz w:val="24"/>
        </w:rPr>
        <w:t xml:space="preserve">dem Verantwortlichen </w:t>
      </w:r>
      <w:r w:rsidRPr="00D5265F">
        <w:rPr>
          <w:sz w:val="24"/>
        </w:rPr>
        <w:t xml:space="preserve">der betreffenden Sammlung </w:t>
      </w:r>
      <w:r w:rsidR="00936FA7" w:rsidRPr="00D5265F">
        <w:rPr>
          <w:sz w:val="24"/>
        </w:rPr>
        <w:t xml:space="preserve">zur Bearbeitung </w:t>
      </w:r>
      <w:r w:rsidRPr="00D5265F">
        <w:rPr>
          <w:sz w:val="24"/>
        </w:rPr>
        <w:t>übergeben.</w:t>
      </w:r>
    </w:p>
    <w:p w:rsidR="00236B8F" w:rsidRPr="00D5265F" w:rsidRDefault="003476A7" w:rsidP="00D5265F">
      <w:pPr>
        <w:rPr>
          <w:sz w:val="24"/>
        </w:rPr>
      </w:pPr>
      <w:r w:rsidRPr="00D5265F">
        <w:rPr>
          <w:sz w:val="24"/>
        </w:rPr>
        <w:t>4.19</w:t>
      </w:r>
      <w:r w:rsidR="00236B8F" w:rsidRPr="00D5265F">
        <w:rPr>
          <w:sz w:val="24"/>
        </w:rPr>
        <w:t xml:space="preserve"> </w:t>
      </w:r>
      <w:r w:rsidR="00236B8F" w:rsidRPr="00D5265F">
        <w:rPr>
          <w:sz w:val="24"/>
          <w:u w:val="single"/>
        </w:rPr>
        <w:t>Druckschriften</w:t>
      </w:r>
      <w:r w:rsidR="0020173B">
        <w:rPr>
          <w:sz w:val="24"/>
        </w:rPr>
        <w:t xml:space="preserve"> aus Beständen</w:t>
      </w:r>
      <w:r w:rsidR="00236B8F" w:rsidRPr="00D5265F">
        <w:rPr>
          <w:sz w:val="24"/>
        </w:rPr>
        <w:t xml:space="preserve"> werden an die Bibliothek übergeben, wenn sie nicht für das Verständnis der Akte unabdingbar sind oder ein besonders enger </w:t>
      </w:r>
      <w:r w:rsidR="00AD7C42" w:rsidRPr="00D5265F">
        <w:rPr>
          <w:sz w:val="24"/>
        </w:rPr>
        <w:t xml:space="preserve">inhaltlicher </w:t>
      </w:r>
      <w:r w:rsidR="00236B8F" w:rsidRPr="00D5265F">
        <w:rPr>
          <w:sz w:val="24"/>
        </w:rPr>
        <w:t xml:space="preserve">Zusammenhang </w:t>
      </w:r>
      <w:r w:rsidR="00AD7C42" w:rsidRPr="00D5265F">
        <w:rPr>
          <w:sz w:val="24"/>
        </w:rPr>
        <w:t xml:space="preserve">besteht oder der materielle Zustand </w:t>
      </w:r>
      <w:r w:rsidR="00236B8F" w:rsidRPr="00D5265F">
        <w:rPr>
          <w:sz w:val="24"/>
        </w:rPr>
        <w:t>gegen die Absonderung spricht.</w:t>
      </w:r>
    </w:p>
    <w:p w:rsidR="007C39DB" w:rsidRPr="00D5265F" w:rsidRDefault="00FD583D" w:rsidP="00D5265F">
      <w:pPr>
        <w:rPr>
          <w:sz w:val="24"/>
        </w:rPr>
      </w:pPr>
      <w:r w:rsidRPr="00D5265F">
        <w:rPr>
          <w:sz w:val="24"/>
        </w:rPr>
        <w:t>5.</w:t>
      </w:r>
      <w:r w:rsidR="000E66B8" w:rsidRPr="00D5265F">
        <w:rPr>
          <w:sz w:val="24"/>
        </w:rPr>
        <w:t xml:space="preserve"> </w:t>
      </w:r>
      <w:r w:rsidR="000E66B8" w:rsidRPr="00313E27">
        <w:rPr>
          <w:sz w:val="24"/>
          <w:u w:val="single"/>
        </w:rPr>
        <w:t>Veröffentlichung</w:t>
      </w:r>
      <w:r w:rsidR="00427C1E" w:rsidRPr="00313E27">
        <w:rPr>
          <w:sz w:val="24"/>
          <w:u w:val="single"/>
        </w:rPr>
        <w:t xml:space="preserve"> der Erschließungsinformationen</w:t>
      </w:r>
      <w:r w:rsidR="00313E27">
        <w:rPr>
          <w:sz w:val="24"/>
        </w:rPr>
        <w:t>.</w:t>
      </w:r>
      <w:r w:rsidRPr="00D5265F">
        <w:rPr>
          <w:sz w:val="24"/>
        </w:rPr>
        <w:t xml:space="preserve"> </w:t>
      </w:r>
      <w:r w:rsidR="000E66B8" w:rsidRPr="00D5265F">
        <w:rPr>
          <w:sz w:val="24"/>
        </w:rPr>
        <w:t xml:space="preserve">Die </w:t>
      </w:r>
      <w:r w:rsidRPr="00D5265F">
        <w:rPr>
          <w:sz w:val="24"/>
        </w:rPr>
        <w:t xml:space="preserve">Erschließungsinformationen werden </w:t>
      </w:r>
      <w:r w:rsidR="000E66B8" w:rsidRPr="00D5265F">
        <w:rPr>
          <w:sz w:val="24"/>
        </w:rPr>
        <w:t xml:space="preserve">über die Online-Rechercheplattform der Öffentlichkeit zugänglich gemacht. Bestände, die noch in Bearbeitung sind, können über </w:t>
      </w:r>
      <w:r w:rsidR="00BA2322" w:rsidRPr="00D5265F">
        <w:rPr>
          <w:sz w:val="24"/>
        </w:rPr>
        <w:t xml:space="preserve">ausgedruckte vorläufige Findbücher </w:t>
      </w:r>
      <w:r w:rsidR="000E66B8" w:rsidRPr="00D5265F">
        <w:rPr>
          <w:sz w:val="24"/>
        </w:rPr>
        <w:t xml:space="preserve">recherchierbar gemacht werden. </w:t>
      </w:r>
    </w:p>
    <w:p w:rsidR="003476A7" w:rsidRPr="00D5265F" w:rsidRDefault="003476A7" w:rsidP="00D5265F">
      <w:pPr>
        <w:rPr>
          <w:sz w:val="24"/>
        </w:rPr>
      </w:pPr>
      <w:r w:rsidRPr="00D5265F">
        <w:rPr>
          <w:sz w:val="24"/>
        </w:rPr>
        <w:t>Az. 42-011</w:t>
      </w:r>
      <w:bookmarkStart w:id="0" w:name="_GoBack"/>
      <w:bookmarkEnd w:id="0"/>
    </w:p>
    <w:sectPr w:rsidR="003476A7" w:rsidRPr="00D5265F" w:rsidSect="00626FD2">
      <w:headerReference w:type="default" r:id="rId9"/>
      <w:pgSz w:w="11906" w:h="16838"/>
      <w:pgMar w:top="1417" w:right="1841"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E7" w:rsidRDefault="00A625E7" w:rsidP="00A625E7">
      <w:pPr>
        <w:spacing w:after="0" w:line="240" w:lineRule="auto"/>
      </w:pPr>
      <w:r>
        <w:separator/>
      </w:r>
    </w:p>
  </w:endnote>
  <w:endnote w:type="continuationSeparator" w:id="0">
    <w:p w:rsidR="00A625E7" w:rsidRDefault="00A625E7" w:rsidP="00A6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E7" w:rsidRDefault="00A625E7" w:rsidP="00A625E7">
      <w:pPr>
        <w:spacing w:after="0" w:line="240" w:lineRule="auto"/>
      </w:pPr>
      <w:r>
        <w:separator/>
      </w:r>
    </w:p>
  </w:footnote>
  <w:footnote w:type="continuationSeparator" w:id="0">
    <w:p w:rsidR="00A625E7" w:rsidRDefault="00A625E7" w:rsidP="00A6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42438"/>
      <w:docPartObj>
        <w:docPartGallery w:val="Page Numbers (Top of Page)"/>
        <w:docPartUnique/>
      </w:docPartObj>
    </w:sdtPr>
    <w:sdtEndPr/>
    <w:sdtContent>
      <w:p w:rsidR="00A625E7" w:rsidRDefault="00A625E7">
        <w:pPr>
          <w:pStyle w:val="Kopfzeile"/>
          <w:jc w:val="right"/>
        </w:pPr>
        <w:r>
          <w:fldChar w:fldCharType="begin"/>
        </w:r>
        <w:r>
          <w:instrText>PAGE   \* MERGEFORMAT</w:instrText>
        </w:r>
        <w:r>
          <w:fldChar w:fldCharType="separate"/>
        </w:r>
        <w:r w:rsidR="00F742B9">
          <w:rPr>
            <w:noProof/>
          </w:rPr>
          <w:t>4</w:t>
        </w:r>
        <w:r>
          <w:fldChar w:fldCharType="end"/>
        </w:r>
        <w:r w:rsidR="0035685F">
          <w:t>/4</w:t>
        </w:r>
      </w:p>
    </w:sdtContent>
  </w:sdt>
  <w:p w:rsidR="00A625E7" w:rsidRDefault="00A625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163"/>
    <w:multiLevelType w:val="hybridMultilevel"/>
    <w:tmpl w:val="92704FC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C261C5A"/>
    <w:multiLevelType w:val="hybridMultilevel"/>
    <w:tmpl w:val="2570AB86"/>
    <w:lvl w:ilvl="0" w:tplc="533A6800">
      <w:start w:val="4"/>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6C5873"/>
    <w:multiLevelType w:val="hybridMultilevel"/>
    <w:tmpl w:val="B36E2BF8"/>
    <w:lvl w:ilvl="0" w:tplc="D8ACF098">
      <w:start w:val="4"/>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EC"/>
    <w:rsid w:val="000408A7"/>
    <w:rsid w:val="00061BEF"/>
    <w:rsid w:val="00061FA2"/>
    <w:rsid w:val="00073DBB"/>
    <w:rsid w:val="00075148"/>
    <w:rsid w:val="0008044A"/>
    <w:rsid w:val="00083A5A"/>
    <w:rsid w:val="000A1BFA"/>
    <w:rsid w:val="000A2AC1"/>
    <w:rsid w:val="000C257B"/>
    <w:rsid w:val="000E66B8"/>
    <w:rsid w:val="00112C19"/>
    <w:rsid w:val="001145BA"/>
    <w:rsid w:val="001318F6"/>
    <w:rsid w:val="0013225A"/>
    <w:rsid w:val="00132F03"/>
    <w:rsid w:val="001345A1"/>
    <w:rsid w:val="001621B7"/>
    <w:rsid w:val="00164C6C"/>
    <w:rsid w:val="0019307A"/>
    <w:rsid w:val="001A339A"/>
    <w:rsid w:val="001B2924"/>
    <w:rsid w:val="001B48B5"/>
    <w:rsid w:val="001E15FF"/>
    <w:rsid w:val="001E2877"/>
    <w:rsid w:val="001E317F"/>
    <w:rsid w:val="001E645D"/>
    <w:rsid w:val="00200E02"/>
    <w:rsid w:val="0020173B"/>
    <w:rsid w:val="00222646"/>
    <w:rsid w:val="00236B8F"/>
    <w:rsid w:val="002B083B"/>
    <w:rsid w:val="002B3FBD"/>
    <w:rsid w:val="002B77B7"/>
    <w:rsid w:val="002D3F7A"/>
    <w:rsid w:val="002F0DF9"/>
    <w:rsid w:val="002F53A3"/>
    <w:rsid w:val="00305A2E"/>
    <w:rsid w:val="00313E27"/>
    <w:rsid w:val="00325F62"/>
    <w:rsid w:val="0034023F"/>
    <w:rsid w:val="00344CAF"/>
    <w:rsid w:val="003476A7"/>
    <w:rsid w:val="0035685F"/>
    <w:rsid w:val="00375385"/>
    <w:rsid w:val="003910D9"/>
    <w:rsid w:val="003956AF"/>
    <w:rsid w:val="003D70C4"/>
    <w:rsid w:val="003E4A1C"/>
    <w:rsid w:val="003F7234"/>
    <w:rsid w:val="00422C51"/>
    <w:rsid w:val="00427C1E"/>
    <w:rsid w:val="00434775"/>
    <w:rsid w:val="0044415C"/>
    <w:rsid w:val="00445DFB"/>
    <w:rsid w:val="00446407"/>
    <w:rsid w:val="00484F91"/>
    <w:rsid w:val="0048711E"/>
    <w:rsid w:val="00491040"/>
    <w:rsid w:val="004A4DCB"/>
    <w:rsid w:val="004B496A"/>
    <w:rsid w:val="005002B7"/>
    <w:rsid w:val="005058CF"/>
    <w:rsid w:val="0055795A"/>
    <w:rsid w:val="00570F9F"/>
    <w:rsid w:val="005803C5"/>
    <w:rsid w:val="005937D5"/>
    <w:rsid w:val="005A7583"/>
    <w:rsid w:val="005B3B7A"/>
    <w:rsid w:val="005E5E1E"/>
    <w:rsid w:val="00624589"/>
    <w:rsid w:val="00626FD2"/>
    <w:rsid w:val="00640358"/>
    <w:rsid w:val="00643B19"/>
    <w:rsid w:val="006629AC"/>
    <w:rsid w:val="006853A6"/>
    <w:rsid w:val="00694FE1"/>
    <w:rsid w:val="006A1D3D"/>
    <w:rsid w:val="006C1486"/>
    <w:rsid w:val="006F5573"/>
    <w:rsid w:val="006F55DB"/>
    <w:rsid w:val="00703C3B"/>
    <w:rsid w:val="00710597"/>
    <w:rsid w:val="00712B32"/>
    <w:rsid w:val="007301F5"/>
    <w:rsid w:val="00734EB5"/>
    <w:rsid w:val="00737774"/>
    <w:rsid w:val="00762961"/>
    <w:rsid w:val="00777B13"/>
    <w:rsid w:val="0079341E"/>
    <w:rsid w:val="00796531"/>
    <w:rsid w:val="007B5F0A"/>
    <w:rsid w:val="007C39DB"/>
    <w:rsid w:val="007F0A30"/>
    <w:rsid w:val="007F138F"/>
    <w:rsid w:val="00801BB6"/>
    <w:rsid w:val="00811BDA"/>
    <w:rsid w:val="008203E4"/>
    <w:rsid w:val="008305C3"/>
    <w:rsid w:val="00833EE8"/>
    <w:rsid w:val="008351B8"/>
    <w:rsid w:val="008400F0"/>
    <w:rsid w:val="008706F0"/>
    <w:rsid w:val="00893A49"/>
    <w:rsid w:val="008A0044"/>
    <w:rsid w:val="008B5827"/>
    <w:rsid w:val="008C34B5"/>
    <w:rsid w:val="008C3CCF"/>
    <w:rsid w:val="00926D1C"/>
    <w:rsid w:val="00927BBC"/>
    <w:rsid w:val="00936CA8"/>
    <w:rsid w:val="00936FA7"/>
    <w:rsid w:val="00941995"/>
    <w:rsid w:val="009611E9"/>
    <w:rsid w:val="00975DDA"/>
    <w:rsid w:val="0099398E"/>
    <w:rsid w:val="009B3EFA"/>
    <w:rsid w:val="009D1C61"/>
    <w:rsid w:val="009E31CB"/>
    <w:rsid w:val="009F342E"/>
    <w:rsid w:val="00A230AD"/>
    <w:rsid w:val="00A501BB"/>
    <w:rsid w:val="00A549D9"/>
    <w:rsid w:val="00A625E7"/>
    <w:rsid w:val="00A71A7E"/>
    <w:rsid w:val="00A804D2"/>
    <w:rsid w:val="00A81B03"/>
    <w:rsid w:val="00A906EE"/>
    <w:rsid w:val="00AB1A38"/>
    <w:rsid w:val="00AB4C8D"/>
    <w:rsid w:val="00AC5CD0"/>
    <w:rsid w:val="00AD7C42"/>
    <w:rsid w:val="00AE3D67"/>
    <w:rsid w:val="00AE66F2"/>
    <w:rsid w:val="00AF039C"/>
    <w:rsid w:val="00B056C7"/>
    <w:rsid w:val="00B206E7"/>
    <w:rsid w:val="00B24ABD"/>
    <w:rsid w:val="00B82510"/>
    <w:rsid w:val="00B86A0E"/>
    <w:rsid w:val="00BA1D80"/>
    <w:rsid w:val="00BA2322"/>
    <w:rsid w:val="00BB3FCE"/>
    <w:rsid w:val="00BC7915"/>
    <w:rsid w:val="00BF0114"/>
    <w:rsid w:val="00BF743C"/>
    <w:rsid w:val="00C40745"/>
    <w:rsid w:val="00C42476"/>
    <w:rsid w:val="00C479D5"/>
    <w:rsid w:val="00C5716E"/>
    <w:rsid w:val="00C61F04"/>
    <w:rsid w:val="00C7169E"/>
    <w:rsid w:val="00C80111"/>
    <w:rsid w:val="00CA2056"/>
    <w:rsid w:val="00CD0040"/>
    <w:rsid w:val="00CD7293"/>
    <w:rsid w:val="00CE0E05"/>
    <w:rsid w:val="00CF1984"/>
    <w:rsid w:val="00D400A9"/>
    <w:rsid w:val="00D5265F"/>
    <w:rsid w:val="00D67637"/>
    <w:rsid w:val="00D9770B"/>
    <w:rsid w:val="00DA2F33"/>
    <w:rsid w:val="00DB1682"/>
    <w:rsid w:val="00DB557E"/>
    <w:rsid w:val="00DB7386"/>
    <w:rsid w:val="00DD2C63"/>
    <w:rsid w:val="00DF5854"/>
    <w:rsid w:val="00E00DC7"/>
    <w:rsid w:val="00E018EC"/>
    <w:rsid w:val="00E065C0"/>
    <w:rsid w:val="00E10846"/>
    <w:rsid w:val="00E31B4C"/>
    <w:rsid w:val="00E4435D"/>
    <w:rsid w:val="00E62DFF"/>
    <w:rsid w:val="00E755F5"/>
    <w:rsid w:val="00E763FC"/>
    <w:rsid w:val="00E8661F"/>
    <w:rsid w:val="00E96460"/>
    <w:rsid w:val="00EC1FE4"/>
    <w:rsid w:val="00EC2BF0"/>
    <w:rsid w:val="00EC6D50"/>
    <w:rsid w:val="00EE767C"/>
    <w:rsid w:val="00EE7C38"/>
    <w:rsid w:val="00EF40ED"/>
    <w:rsid w:val="00EF677C"/>
    <w:rsid w:val="00F01F3C"/>
    <w:rsid w:val="00F04ED9"/>
    <w:rsid w:val="00F1014F"/>
    <w:rsid w:val="00F13A5B"/>
    <w:rsid w:val="00F23F4A"/>
    <w:rsid w:val="00F24DEE"/>
    <w:rsid w:val="00F6018A"/>
    <w:rsid w:val="00F63872"/>
    <w:rsid w:val="00F742B9"/>
    <w:rsid w:val="00F96019"/>
    <w:rsid w:val="00FA7510"/>
    <w:rsid w:val="00FC2500"/>
    <w:rsid w:val="00FC5E9A"/>
    <w:rsid w:val="00FD3078"/>
    <w:rsid w:val="00FD4FE7"/>
    <w:rsid w:val="00FD583D"/>
    <w:rsid w:val="00FF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52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A2BC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A2BCC"/>
    <w:rPr>
      <w:rFonts w:ascii="Consolas" w:hAnsi="Consolas"/>
      <w:sz w:val="21"/>
      <w:szCs w:val="21"/>
    </w:rPr>
  </w:style>
  <w:style w:type="character" w:styleId="Kommentarzeichen">
    <w:name w:val="annotation reference"/>
    <w:basedOn w:val="Absatz-Standardschriftart"/>
    <w:uiPriority w:val="99"/>
    <w:semiHidden/>
    <w:unhideWhenUsed/>
    <w:rsid w:val="00AF039C"/>
    <w:rPr>
      <w:sz w:val="16"/>
      <w:szCs w:val="16"/>
    </w:rPr>
  </w:style>
  <w:style w:type="paragraph" w:styleId="Kommentartext">
    <w:name w:val="annotation text"/>
    <w:basedOn w:val="Standard"/>
    <w:link w:val="KommentartextZchn"/>
    <w:uiPriority w:val="99"/>
    <w:semiHidden/>
    <w:unhideWhenUsed/>
    <w:rsid w:val="00AF03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39C"/>
    <w:rPr>
      <w:sz w:val="20"/>
      <w:szCs w:val="20"/>
    </w:rPr>
  </w:style>
  <w:style w:type="paragraph" w:styleId="Kommentarthema">
    <w:name w:val="annotation subject"/>
    <w:basedOn w:val="Kommentartext"/>
    <w:next w:val="Kommentartext"/>
    <w:link w:val="KommentarthemaZchn"/>
    <w:uiPriority w:val="99"/>
    <w:semiHidden/>
    <w:unhideWhenUsed/>
    <w:rsid w:val="00AF039C"/>
    <w:rPr>
      <w:b/>
      <w:bCs/>
    </w:rPr>
  </w:style>
  <w:style w:type="character" w:customStyle="1" w:styleId="KommentarthemaZchn">
    <w:name w:val="Kommentarthema Zchn"/>
    <w:basedOn w:val="KommentartextZchn"/>
    <w:link w:val="Kommentarthema"/>
    <w:uiPriority w:val="99"/>
    <w:semiHidden/>
    <w:rsid w:val="00AF039C"/>
    <w:rPr>
      <w:b/>
      <w:bCs/>
      <w:sz w:val="20"/>
      <w:szCs w:val="20"/>
    </w:rPr>
  </w:style>
  <w:style w:type="paragraph" w:styleId="Sprechblasentext">
    <w:name w:val="Balloon Text"/>
    <w:basedOn w:val="Standard"/>
    <w:link w:val="SprechblasentextZchn"/>
    <w:uiPriority w:val="99"/>
    <w:semiHidden/>
    <w:unhideWhenUsed/>
    <w:rsid w:val="00AF03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39C"/>
    <w:rPr>
      <w:rFonts w:ascii="Tahoma" w:hAnsi="Tahoma" w:cs="Tahoma"/>
      <w:sz w:val="16"/>
      <w:szCs w:val="16"/>
    </w:rPr>
  </w:style>
  <w:style w:type="paragraph" w:styleId="berarbeitung">
    <w:name w:val="Revision"/>
    <w:hidden/>
    <w:uiPriority w:val="99"/>
    <w:semiHidden/>
    <w:rsid w:val="00570F9F"/>
    <w:pPr>
      <w:spacing w:after="0" w:line="240" w:lineRule="auto"/>
    </w:pPr>
  </w:style>
  <w:style w:type="paragraph" w:styleId="Kopfzeile">
    <w:name w:val="header"/>
    <w:basedOn w:val="Standard"/>
    <w:link w:val="KopfzeileZchn"/>
    <w:uiPriority w:val="99"/>
    <w:unhideWhenUsed/>
    <w:rsid w:val="00A625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5E7"/>
  </w:style>
  <w:style w:type="paragraph" w:styleId="Fuzeile">
    <w:name w:val="footer"/>
    <w:basedOn w:val="Standard"/>
    <w:link w:val="FuzeileZchn"/>
    <w:uiPriority w:val="99"/>
    <w:unhideWhenUsed/>
    <w:rsid w:val="00A625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5E7"/>
  </w:style>
  <w:style w:type="table" w:styleId="Tabellenraster">
    <w:name w:val="Table Grid"/>
    <w:basedOn w:val="NormaleTabelle"/>
    <w:uiPriority w:val="59"/>
    <w:rsid w:val="007C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4FE1"/>
    <w:pPr>
      <w:ind w:left="720"/>
      <w:contextualSpacing/>
    </w:pPr>
  </w:style>
  <w:style w:type="character" w:customStyle="1" w:styleId="berschrift1Zchn">
    <w:name w:val="Überschrift 1 Zchn"/>
    <w:basedOn w:val="Absatz-Standardschriftart"/>
    <w:link w:val="berschrift1"/>
    <w:uiPriority w:val="9"/>
    <w:rsid w:val="00D526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52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A2BC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A2BCC"/>
    <w:rPr>
      <w:rFonts w:ascii="Consolas" w:hAnsi="Consolas"/>
      <w:sz w:val="21"/>
      <w:szCs w:val="21"/>
    </w:rPr>
  </w:style>
  <w:style w:type="character" w:styleId="Kommentarzeichen">
    <w:name w:val="annotation reference"/>
    <w:basedOn w:val="Absatz-Standardschriftart"/>
    <w:uiPriority w:val="99"/>
    <w:semiHidden/>
    <w:unhideWhenUsed/>
    <w:rsid w:val="00AF039C"/>
    <w:rPr>
      <w:sz w:val="16"/>
      <w:szCs w:val="16"/>
    </w:rPr>
  </w:style>
  <w:style w:type="paragraph" w:styleId="Kommentartext">
    <w:name w:val="annotation text"/>
    <w:basedOn w:val="Standard"/>
    <w:link w:val="KommentartextZchn"/>
    <w:uiPriority w:val="99"/>
    <w:semiHidden/>
    <w:unhideWhenUsed/>
    <w:rsid w:val="00AF03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39C"/>
    <w:rPr>
      <w:sz w:val="20"/>
      <w:szCs w:val="20"/>
    </w:rPr>
  </w:style>
  <w:style w:type="paragraph" w:styleId="Kommentarthema">
    <w:name w:val="annotation subject"/>
    <w:basedOn w:val="Kommentartext"/>
    <w:next w:val="Kommentartext"/>
    <w:link w:val="KommentarthemaZchn"/>
    <w:uiPriority w:val="99"/>
    <w:semiHidden/>
    <w:unhideWhenUsed/>
    <w:rsid w:val="00AF039C"/>
    <w:rPr>
      <w:b/>
      <w:bCs/>
    </w:rPr>
  </w:style>
  <w:style w:type="character" w:customStyle="1" w:styleId="KommentarthemaZchn">
    <w:name w:val="Kommentarthema Zchn"/>
    <w:basedOn w:val="KommentartextZchn"/>
    <w:link w:val="Kommentarthema"/>
    <w:uiPriority w:val="99"/>
    <w:semiHidden/>
    <w:rsid w:val="00AF039C"/>
    <w:rPr>
      <w:b/>
      <w:bCs/>
      <w:sz w:val="20"/>
      <w:szCs w:val="20"/>
    </w:rPr>
  </w:style>
  <w:style w:type="paragraph" w:styleId="Sprechblasentext">
    <w:name w:val="Balloon Text"/>
    <w:basedOn w:val="Standard"/>
    <w:link w:val="SprechblasentextZchn"/>
    <w:uiPriority w:val="99"/>
    <w:semiHidden/>
    <w:unhideWhenUsed/>
    <w:rsid w:val="00AF03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39C"/>
    <w:rPr>
      <w:rFonts w:ascii="Tahoma" w:hAnsi="Tahoma" w:cs="Tahoma"/>
      <w:sz w:val="16"/>
      <w:szCs w:val="16"/>
    </w:rPr>
  </w:style>
  <w:style w:type="paragraph" w:styleId="berarbeitung">
    <w:name w:val="Revision"/>
    <w:hidden/>
    <w:uiPriority w:val="99"/>
    <w:semiHidden/>
    <w:rsid w:val="00570F9F"/>
    <w:pPr>
      <w:spacing w:after="0" w:line="240" w:lineRule="auto"/>
    </w:pPr>
  </w:style>
  <w:style w:type="paragraph" w:styleId="Kopfzeile">
    <w:name w:val="header"/>
    <w:basedOn w:val="Standard"/>
    <w:link w:val="KopfzeileZchn"/>
    <w:uiPriority w:val="99"/>
    <w:unhideWhenUsed/>
    <w:rsid w:val="00A625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5E7"/>
  </w:style>
  <w:style w:type="paragraph" w:styleId="Fuzeile">
    <w:name w:val="footer"/>
    <w:basedOn w:val="Standard"/>
    <w:link w:val="FuzeileZchn"/>
    <w:uiPriority w:val="99"/>
    <w:unhideWhenUsed/>
    <w:rsid w:val="00A625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5E7"/>
  </w:style>
  <w:style w:type="table" w:styleId="Tabellenraster">
    <w:name w:val="Table Grid"/>
    <w:basedOn w:val="NormaleTabelle"/>
    <w:uiPriority w:val="59"/>
    <w:rsid w:val="007C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4FE1"/>
    <w:pPr>
      <w:ind w:left="720"/>
      <w:contextualSpacing/>
    </w:pPr>
  </w:style>
  <w:style w:type="character" w:customStyle="1" w:styleId="berschrift1Zchn">
    <w:name w:val="Überschrift 1 Zchn"/>
    <w:basedOn w:val="Absatz-Standardschriftart"/>
    <w:link w:val="berschrift1"/>
    <w:uiPriority w:val="9"/>
    <w:rsid w:val="00D526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DDF3-01CD-4CA3-9FEC-DAFEFB87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Henning Pahl - EZA</dc:creator>
  <cp:lastModifiedBy>Krogel Wolfgang - ELAB</cp:lastModifiedBy>
  <cp:revision>4</cp:revision>
  <cp:lastPrinted>2018-01-23T12:17:00Z</cp:lastPrinted>
  <dcterms:created xsi:type="dcterms:W3CDTF">2018-01-23T09:31:00Z</dcterms:created>
  <dcterms:modified xsi:type="dcterms:W3CDTF">2018-01-23T13:02:00Z</dcterms:modified>
</cp:coreProperties>
</file>